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附件</w:t>
      </w:r>
      <w:bookmarkStart w:id="0" w:name="_GoBack"/>
      <w:bookmarkEnd w:id="0"/>
    </w:p>
    <w:p>
      <w:pPr>
        <w:jc w:val="center"/>
        <w:rPr>
          <w:rFonts w:ascii="方正小标宋简体" w:eastAsia="方正小标宋简体"/>
          <w:sz w:val="44"/>
          <w:szCs w:val="44"/>
        </w:rPr>
      </w:pPr>
      <w:r>
        <w:rPr>
          <w:rFonts w:hint="eastAsia" w:ascii="方正小标宋_GBK" w:hAnsi="方正小标宋_GBK" w:eastAsia="方正小标宋_GBK" w:cs="宋体"/>
          <w:bCs/>
          <w:color w:val="000000"/>
          <w:kern w:val="0"/>
          <w:sz w:val="44"/>
          <w:szCs w:val="44"/>
        </w:rPr>
        <w:t>江苏省法治宣传教育第七个五年规划终期评估验收细则</w:t>
      </w:r>
    </w:p>
    <w:p>
      <w:pPr>
        <w:spacing w:line="400" w:lineRule="exact"/>
        <w:jc w:val="center"/>
        <w:rPr>
          <w:rFonts w:hint="eastAsia" w:ascii="仿宋_GB2312" w:eastAsia="仿宋_GB2312"/>
          <w:sz w:val="44"/>
          <w:szCs w:val="4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015"/>
        <w:gridCol w:w="1307"/>
        <w:gridCol w:w="4144"/>
        <w:gridCol w:w="3093"/>
        <w:gridCol w:w="924"/>
        <w:gridCol w:w="159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45" w:type="pct"/>
            <w:shd w:val="clear" w:color="auto" w:fill="auto"/>
            <w:noWrap w:val="0"/>
            <w:vAlign w:val="center"/>
          </w:tcPr>
          <w:p>
            <w:pPr>
              <w:widowControl/>
              <w:spacing w:line="290" w:lineRule="exact"/>
              <w:jc w:val="center"/>
              <w:rPr>
                <w:rFonts w:ascii="黑体" w:hAnsi="黑体" w:eastAsia="黑体"/>
                <w:b/>
                <w:bCs/>
                <w:kern w:val="0"/>
                <w:sz w:val="20"/>
                <w:szCs w:val="20"/>
              </w:rPr>
            </w:pPr>
            <w:r>
              <w:rPr>
                <w:rFonts w:hint="eastAsia" w:ascii="黑体" w:hAnsi="黑体" w:eastAsia="黑体"/>
                <w:b/>
                <w:bCs/>
                <w:kern w:val="0"/>
                <w:sz w:val="20"/>
                <w:szCs w:val="20"/>
              </w:rPr>
              <w:t>一级</w:t>
            </w:r>
          </w:p>
          <w:p>
            <w:pPr>
              <w:widowControl/>
              <w:spacing w:line="290" w:lineRule="exact"/>
              <w:jc w:val="center"/>
              <w:rPr>
                <w:rFonts w:ascii="黑体" w:hAnsi="黑体" w:eastAsia="黑体"/>
                <w:b/>
                <w:bCs/>
                <w:kern w:val="0"/>
                <w:sz w:val="20"/>
                <w:szCs w:val="20"/>
              </w:rPr>
            </w:pPr>
            <w:r>
              <w:rPr>
                <w:rFonts w:hint="eastAsia" w:ascii="黑体" w:hAnsi="黑体" w:eastAsia="黑体"/>
                <w:b/>
                <w:bCs/>
                <w:kern w:val="0"/>
                <w:sz w:val="20"/>
                <w:szCs w:val="20"/>
              </w:rPr>
              <w:t>指标</w:t>
            </w:r>
          </w:p>
        </w:tc>
        <w:tc>
          <w:tcPr>
            <w:tcW w:w="358" w:type="pct"/>
            <w:shd w:val="clear" w:color="auto" w:fill="auto"/>
            <w:noWrap w:val="0"/>
            <w:vAlign w:val="center"/>
          </w:tcPr>
          <w:p>
            <w:pPr>
              <w:widowControl/>
              <w:spacing w:line="290" w:lineRule="exact"/>
              <w:jc w:val="center"/>
              <w:rPr>
                <w:rFonts w:ascii="黑体" w:hAnsi="黑体" w:eastAsia="黑体"/>
                <w:b/>
                <w:bCs/>
                <w:kern w:val="0"/>
                <w:sz w:val="20"/>
                <w:szCs w:val="20"/>
              </w:rPr>
            </w:pPr>
            <w:r>
              <w:rPr>
                <w:rFonts w:hint="eastAsia" w:ascii="黑体" w:hAnsi="黑体" w:eastAsia="黑体"/>
                <w:b/>
                <w:bCs/>
                <w:kern w:val="0"/>
                <w:sz w:val="20"/>
                <w:szCs w:val="20"/>
              </w:rPr>
              <w:t>二级</w:t>
            </w:r>
          </w:p>
          <w:p>
            <w:pPr>
              <w:widowControl/>
              <w:spacing w:line="290" w:lineRule="exact"/>
              <w:jc w:val="center"/>
              <w:rPr>
                <w:rFonts w:ascii="黑体" w:hAnsi="黑体" w:eastAsia="黑体"/>
                <w:b/>
                <w:bCs/>
                <w:kern w:val="0"/>
                <w:sz w:val="20"/>
                <w:szCs w:val="20"/>
              </w:rPr>
            </w:pPr>
            <w:r>
              <w:rPr>
                <w:rFonts w:hint="eastAsia" w:ascii="黑体" w:hAnsi="黑体" w:eastAsia="黑体"/>
                <w:b/>
                <w:bCs/>
                <w:kern w:val="0"/>
                <w:sz w:val="20"/>
                <w:szCs w:val="20"/>
              </w:rPr>
              <w:t>指标</w:t>
            </w:r>
          </w:p>
        </w:tc>
        <w:tc>
          <w:tcPr>
            <w:tcW w:w="461" w:type="pct"/>
            <w:shd w:val="clear" w:color="auto" w:fill="auto"/>
            <w:noWrap w:val="0"/>
            <w:vAlign w:val="center"/>
          </w:tcPr>
          <w:p>
            <w:pPr>
              <w:widowControl/>
              <w:spacing w:line="290" w:lineRule="exact"/>
              <w:jc w:val="center"/>
              <w:rPr>
                <w:rFonts w:ascii="黑体" w:hAnsi="黑体" w:eastAsia="黑体"/>
                <w:b/>
                <w:bCs/>
                <w:kern w:val="0"/>
                <w:sz w:val="20"/>
                <w:szCs w:val="20"/>
              </w:rPr>
            </w:pPr>
            <w:r>
              <w:rPr>
                <w:rFonts w:hint="eastAsia" w:ascii="黑体" w:hAnsi="黑体" w:eastAsia="黑体"/>
                <w:b/>
                <w:bCs/>
                <w:kern w:val="0"/>
                <w:sz w:val="20"/>
                <w:szCs w:val="20"/>
              </w:rPr>
              <w:t>三级</w:t>
            </w:r>
          </w:p>
          <w:p>
            <w:pPr>
              <w:widowControl/>
              <w:spacing w:line="290" w:lineRule="exact"/>
              <w:jc w:val="center"/>
              <w:rPr>
                <w:rFonts w:ascii="黑体" w:hAnsi="黑体" w:eastAsia="黑体"/>
                <w:b/>
                <w:bCs/>
                <w:kern w:val="0"/>
                <w:sz w:val="20"/>
                <w:szCs w:val="20"/>
              </w:rPr>
            </w:pPr>
            <w:r>
              <w:rPr>
                <w:rFonts w:hint="eastAsia" w:ascii="黑体" w:hAnsi="黑体" w:eastAsia="黑体"/>
                <w:b/>
                <w:bCs/>
                <w:kern w:val="0"/>
                <w:sz w:val="20"/>
                <w:szCs w:val="20"/>
              </w:rPr>
              <w:t>指标</w:t>
            </w:r>
          </w:p>
        </w:tc>
        <w:tc>
          <w:tcPr>
            <w:tcW w:w="1462" w:type="pct"/>
            <w:shd w:val="clear" w:color="auto" w:fill="auto"/>
            <w:noWrap w:val="0"/>
            <w:vAlign w:val="center"/>
          </w:tcPr>
          <w:p>
            <w:pPr>
              <w:widowControl/>
              <w:spacing w:line="290" w:lineRule="exact"/>
              <w:jc w:val="center"/>
              <w:rPr>
                <w:rFonts w:ascii="黑体" w:hAnsi="黑体" w:eastAsia="黑体" w:cs="宋体"/>
                <w:b/>
                <w:bCs/>
                <w:kern w:val="0"/>
                <w:sz w:val="20"/>
                <w:szCs w:val="20"/>
              </w:rPr>
            </w:pPr>
            <w:r>
              <w:rPr>
                <w:rFonts w:hint="eastAsia" w:ascii="黑体" w:hAnsi="黑体" w:eastAsia="黑体" w:cs="宋体"/>
                <w:b/>
                <w:bCs/>
                <w:kern w:val="0"/>
                <w:sz w:val="20"/>
                <w:szCs w:val="20"/>
              </w:rPr>
              <w:t>指标含义</w:t>
            </w:r>
          </w:p>
        </w:tc>
        <w:tc>
          <w:tcPr>
            <w:tcW w:w="1091" w:type="pct"/>
            <w:shd w:val="clear" w:color="auto" w:fill="auto"/>
            <w:noWrap w:val="0"/>
            <w:vAlign w:val="center"/>
          </w:tcPr>
          <w:p>
            <w:pPr>
              <w:widowControl/>
              <w:spacing w:line="290" w:lineRule="exact"/>
              <w:jc w:val="center"/>
              <w:rPr>
                <w:rFonts w:ascii="黑体" w:hAnsi="黑体" w:eastAsia="黑体" w:cs="宋体"/>
                <w:b/>
                <w:bCs/>
                <w:kern w:val="0"/>
                <w:sz w:val="20"/>
                <w:szCs w:val="20"/>
              </w:rPr>
            </w:pPr>
            <w:r>
              <w:rPr>
                <w:rFonts w:hint="eastAsia" w:ascii="黑体" w:hAnsi="黑体" w:eastAsia="黑体" w:cs="宋体"/>
                <w:b/>
                <w:bCs/>
                <w:kern w:val="0"/>
                <w:sz w:val="20"/>
                <w:szCs w:val="20"/>
              </w:rPr>
              <w:t>计分说明</w:t>
            </w:r>
          </w:p>
        </w:tc>
        <w:tc>
          <w:tcPr>
            <w:tcW w:w="326" w:type="pct"/>
            <w:shd w:val="clear" w:color="auto" w:fill="auto"/>
            <w:noWrap w:val="0"/>
            <w:vAlign w:val="center"/>
          </w:tcPr>
          <w:p>
            <w:pPr>
              <w:widowControl/>
              <w:spacing w:line="290" w:lineRule="exact"/>
              <w:jc w:val="center"/>
              <w:rPr>
                <w:rFonts w:ascii="黑体" w:hAnsi="黑体" w:eastAsia="黑体" w:cs="宋体"/>
                <w:b/>
                <w:bCs/>
                <w:kern w:val="0"/>
                <w:sz w:val="20"/>
                <w:szCs w:val="20"/>
              </w:rPr>
            </w:pPr>
            <w:r>
              <w:rPr>
                <w:rFonts w:hint="eastAsia" w:ascii="黑体" w:hAnsi="黑体" w:eastAsia="黑体" w:cs="宋体"/>
                <w:b/>
                <w:bCs/>
                <w:kern w:val="0"/>
                <w:sz w:val="20"/>
                <w:szCs w:val="20"/>
              </w:rPr>
              <w:t>指标</w:t>
            </w:r>
          </w:p>
          <w:p>
            <w:pPr>
              <w:widowControl/>
              <w:spacing w:line="290" w:lineRule="exact"/>
              <w:jc w:val="center"/>
              <w:rPr>
                <w:rFonts w:ascii="黑体" w:hAnsi="黑体" w:eastAsia="黑体" w:cs="宋体"/>
                <w:b/>
                <w:bCs/>
                <w:kern w:val="0"/>
                <w:sz w:val="20"/>
                <w:szCs w:val="20"/>
              </w:rPr>
            </w:pPr>
            <w:r>
              <w:rPr>
                <w:rFonts w:hint="eastAsia" w:ascii="黑体" w:hAnsi="黑体" w:eastAsia="黑体" w:cs="宋体"/>
                <w:b/>
                <w:bCs/>
                <w:kern w:val="0"/>
                <w:sz w:val="20"/>
                <w:szCs w:val="20"/>
              </w:rPr>
              <w:t>权重</w:t>
            </w:r>
          </w:p>
        </w:tc>
        <w:tc>
          <w:tcPr>
            <w:tcW w:w="957" w:type="pct"/>
            <w:gridSpan w:val="2"/>
            <w:shd w:val="clear" w:color="auto" w:fill="auto"/>
            <w:noWrap w:val="0"/>
            <w:vAlign w:val="center"/>
          </w:tcPr>
          <w:p>
            <w:pPr>
              <w:widowControl/>
              <w:spacing w:line="290" w:lineRule="exact"/>
              <w:jc w:val="center"/>
              <w:rPr>
                <w:rFonts w:ascii="黑体" w:hAnsi="黑体" w:eastAsia="黑体" w:cs="宋体"/>
                <w:b/>
                <w:bCs/>
                <w:kern w:val="0"/>
                <w:sz w:val="20"/>
                <w:szCs w:val="20"/>
              </w:rPr>
            </w:pPr>
            <w:r>
              <w:rPr>
                <w:rFonts w:hint="eastAsia" w:ascii="黑体" w:hAnsi="黑体" w:eastAsia="黑体" w:cs="宋体"/>
                <w:b/>
                <w:bCs/>
                <w:kern w:val="0"/>
                <w:sz w:val="20"/>
                <w:szCs w:val="20"/>
              </w:rPr>
              <w:t>评估方式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345"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Ⅰ－1</w:t>
            </w:r>
            <w:r>
              <w:rPr>
                <w:rFonts w:hint="eastAsia" w:ascii="宋体" w:hAnsi="宋体" w:cs="宋体"/>
                <w:kern w:val="0"/>
                <w:sz w:val="20"/>
                <w:szCs w:val="20"/>
              </w:rPr>
              <w:br w:type="textWrapping"/>
            </w:r>
            <w:r>
              <w:rPr>
                <w:rFonts w:hint="eastAsia" w:ascii="宋体" w:hAnsi="宋体" w:cs="宋体"/>
                <w:kern w:val="0"/>
                <w:sz w:val="20"/>
                <w:szCs w:val="20"/>
              </w:rPr>
              <w:t>普</w:t>
            </w:r>
          </w:p>
          <w:p>
            <w:pPr>
              <w:widowControl/>
              <w:spacing w:line="290" w:lineRule="exact"/>
              <w:jc w:val="center"/>
              <w:rPr>
                <w:rFonts w:ascii="Verdana" w:hAnsi="Verdana" w:cs="宋体"/>
                <w:color w:val="000000"/>
                <w:kern w:val="0"/>
                <w:sz w:val="24"/>
              </w:rPr>
            </w:pPr>
            <w:r>
              <w:rPr>
                <w:rFonts w:hint="eastAsia" w:ascii="宋体" w:hAnsi="宋体" w:cs="宋体"/>
                <w:kern w:val="0"/>
                <w:sz w:val="20"/>
                <w:szCs w:val="20"/>
              </w:rPr>
              <w:t>法</w:t>
            </w:r>
            <w:r>
              <w:rPr>
                <w:rFonts w:hint="eastAsia" w:ascii="宋体" w:hAnsi="宋体" w:cs="宋体"/>
                <w:kern w:val="0"/>
                <w:sz w:val="20"/>
                <w:szCs w:val="20"/>
              </w:rPr>
              <w:br w:type="textWrapping"/>
            </w:r>
            <w:r>
              <w:rPr>
                <w:rFonts w:hint="eastAsia" w:ascii="宋体" w:hAnsi="宋体" w:cs="宋体"/>
                <w:kern w:val="0"/>
                <w:sz w:val="20"/>
                <w:szCs w:val="20"/>
              </w:rPr>
              <w:t>工</w:t>
            </w:r>
            <w:r>
              <w:rPr>
                <w:rFonts w:hint="eastAsia" w:ascii="宋体" w:hAnsi="宋体" w:cs="宋体"/>
                <w:kern w:val="0"/>
                <w:sz w:val="20"/>
                <w:szCs w:val="20"/>
              </w:rPr>
              <w:br w:type="textWrapping"/>
            </w:r>
            <w:r>
              <w:rPr>
                <w:rFonts w:hint="eastAsia" w:ascii="宋体" w:hAnsi="宋体" w:cs="宋体"/>
                <w:kern w:val="0"/>
                <w:sz w:val="20"/>
                <w:szCs w:val="20"/>
              </w:rPr>
              <w:t>作</w:t>
            </w:r>
            <w:r>
              <w:rPr>
                <w:rFonts w:hint="eastAsia" w:ascii="宋体" w:hAnsi="宋体" w:cs="宋体"/>
                <w:kern w:val="0"/>
                <w:sz w:val="20"/>
                <w:szCs w:val="20"/>
              </w:rPr>
              <w:br w:type="textWrapping"/>
            </w:r>
            <w:r>
              <w:rPr>
                <w:rFonts w:hint="eastAsia" w:ascii="宋体" w:hAnsi="宋体" w:cs="宋体"/>
                <w:kern w:val="0"/>
                <w:sz w:val="20"/>
                <w:szCs w:val="20"/>
              </w:rPr>
              <w:t>推</w:t>
            </w:r>
            <w:r>
              <w:rPr>
                <w:rFonts w:hint="eastAsia" w:ascii="宋体" w:hAnsi="宋体" w:cs="宋体"/>
                <w:kern w:val="0"/>
                <w:sz w:val="20"/>
                <w:szCs w:val="20"/>
              </w:rPr>
              <w:br w:type="textWrapping"/>
            </w:r>
            <w:r>
              <w:rPr>
                <w:rFonts w:hint="eastAsia" w:ascii="宋体" w:hAnsi="宋体" w:cs="宋体"/>
                <w:kern w:val="0"/>
                <w:sz w:val="20"/>
                <w:szCs w:val="20"/>
              </w:rPr>
              <w:t>进</w:t>
            </w:r>
            <w:r>
              <w:rPr>
                <w:rFonts w:hint="eastAsia" w:ascii="宋体" w:hAnsi="宋体" w:cs="宋体"/>
                <w:kern w:val="0"/>
                <w:sz w:val="20"/>
                <w:szCs w:val="20"/>
              </w:rPr>
              <w:br w:type="textWrapping"/>
            </w:r>
            <w:r>
              <w:rPr>
                <w:rFonts w:hint="eastAsia" w:ascii="宋体" w:hAnsi="宋体" w:cs="宋体"/>
                <w:kern w:val="0"/>
                <w:sz w:val="20"/>
                <w:szCs w:val="20"/>
              </w:rPr>
              <w:t>情</w:t>
            </w:r>
            <w:r>
              <w:rPr>
                <w:rFonts w:hint="eastAsia" w:ascii="宋体" w:hAnsi="宋体" w:cs="宋体"/>
                <w:kern w:val="0"/>
                <w:sz w:val="20"/>
                <w:szCs w:val="20"/>
              </w:rPr>
              <w:br w:type="textWrapping"/>
            </w:r>
            <w:r>
              <w:rPr>
                <w:rFonts w:hint="eastAsia" w:ascii="宋体" w:hAnsi="宋体" w:cs="宋体"/>
                <w:kern w:val="0"/>
                <w:sz w:val="20"/>
                <w:szCs w:val="20"/>
              </w:rPr>
              <w:t>况</w:t>
            </w:r>
            <w:r>
              <w:rPr>
                <w:rFonts w:hint="eastAsia" w:ascii="宋体" w:hAnsi="宋体" w:cs="宋体"/>
                <w:kern w:val="0"/>
                <w:sz w:val="20"/>
                <w:szCs w:val="20"/>
              </w:rPr>
              <w:br w:type="textWrapping"/>
            </w:r>
            <w:r>
              <w:rPr>
                <w:rFonts w:hint="eastAsia" w:ascii="宋体" w:hAnsi="宋体" w:cs="宋体"/>
                <w:kern w:val="0"/>
                <w:sz w:val="20"/>
                <w:szCs w:val="20"/>
              </w:rPr>
              <w:t>（80分）</w:t>
            </w:r>
          </w:p>
        </w:tc>
        <w:tc>
          <w:tcPr>
            <w:tcW w:w="358"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Ⅱ－1</w:t>
            </w:r>
            <w:r>
              <w:rPr>
                <w:rFonts w:hint="eastAsia" w:ascii="宋体" w:hAnsi="宋体" w:cs="宋体"/>
                <w:kern w:val="0"/>
                <w:sz w:val="20"/>
                <w:szCs w:val="20"/>
              </w:rPr>
              <w:br w:type="textWrapping"/>
            </w:r>
            <w:r>
              <w:rPr>
                <w:rFonts w:hint="eastAsia" w:ascii="宋体" w:hAnsi="宋体" w:cs="宋体"/>
                <w:kern w:val="0"/>
                <w:sz w:val="20"/>
                <w:szCs w:val="20"/>
              </w:rPr>
              <w:t>组织</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领导</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（8分）</w:t>
            </w:r>
          </w:p>
        </w:tc>
        <w:tc>
          <w:tcPr>
            <w:tcW w:w="461"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w:t>
            </w:r>
            <w:r>
              <w:rPr>
                <w:rFonts w:hint="eastAsia" w:ascii="宋体" w:hAnsi="宋体" w:cs="宋体"/>
                <w:kern w:val="0"/>
                <w:sz w:val="20"/>
                <w:szCs w:val="20"/>
              </w:rPr>
              <w:br w:type="textWrapping"/>
            </w:r>
            <w:r>
              <w:rPr>
                <w:rFonts w:hint="eastAsia" w:ascii="宋体" w:hAnsi="宋体" w:cs="宋体"/>
                <w:kern w:val="0"/>
                <w:sz w:val="20"/>
                <w:szCs w:val="20"/>
              </w:rPr>
              <w:t>党委政府领导重视情况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党委主要领导亲自过问，明确一名常委具体分管；常委会每年至少召开一次会议，专题研究法治宣传教育工作。</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党政主要负责人有违反《党政主要负责人履行推进法治建设第一责任人职责规定》（中办发[2016]71号）第五条、第六条、第七条</w:t>
            </w:r>
            <w:r>
              <w:rPr>
                <w:rFonts w:hint="eastAsia" w:ascii="宋体" w:hAnsi="宋体" w:cs="宋体"/>
                <w:bCs/>
                <w:kern w:val="0"/>
                <w:sz w:val="20"/>
                <w:szCs w:val="20"/>
              </w:rPr>
              <w:t>规定</w:t>
            </w:r>
            <w:r>
              <w:rPr>
                <w:rFonts w:hint="eastAsia" w:ascii="宋体" w:hAnsi="宋体" w:cs="宋体"/>
                <w:kern w:val="0"/>
                <w:sz w:val="20"/>
                <w:szCs w:val="20"/>
              </w:rPr>
              <w:t>情形之一的，有一项减1分。累计减分不超过2分。</w:t>
            </w:r>
          </w:p>
        </w:tc>
        <w:tc>
          <w:tcPr>
            <w:tcW w:w="326"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3分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党委办、政府办提供领导批示、会议通知、会议纪要等文件材料。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结合实际，党委、政府印发、转发“七五”普法规划。</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未及时制定发布“七五”普法规划，减1分。</w:t>
            </w:r>
          </w:p>
        </w:tc>
        <w:tc>
          <w:tcPr>
            <w:tcW w:w="326"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司法局提供规划文本。</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w:t>
            </w:r>
            <w:r>
              <w:rPr>
                <w:rFonts w:hint="eastAsia" w:ascii="宋体" w:hAnsi="宋体" w:cs="宋体"/>
                <w:kern w:val="0"/>
                <w:sz w:val="20"/>
                <w:szCs w:val="20"/>
              </w:rPr>
              <w:br w:type="textWrapping"/>
            </w:r>
            <w:r>
              <w:rPr>
                <w:rFonts w:hint="eastAsia" w:ascii="宋体" w:hAnsi="宋体" w:cs="宋体"/>
                <w:kern w:val="0"/>
                <w:sz w:val="20"/>
                <w:szCs w:val="20"/>
              </w:rPr>
              <w:t>人大政协督查督办情况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bCs/>
                <w:kern w:val="0"/>
                <w:sz w:val="20"/>
                <w:szCs w:val="20"/>
              </w:rPr>
              <w:t>人大</w:t>
            </w:r>
            <w:r>
              <w:rPr>
                <w:rFonts w:hint="eastAsia" w:ascii="宋体" w:hAnsi="宋体" w:cs="宋体"/>
                <w:kern w:val="0"/>
                <w:sz w:val="20"/>
                <w:szCs w:val="20"/>
              </w:rPr>
              <w:t>作出“七五”普法决议，并在五年内监督检查“七五”普法决议和规划落实情况不少于</w:t>
            </w:r>
            <w:r>
              <w:rPr>
                <w:rFonts w:hint="eastAsia" w:ascii="宋体" w:hAnsi="宋体" w:cs="宋体"/>
                <w:bCs/>
                <w:kern w:val="0"/>
                <w:sz w:val="20"/>
                <w:szCs w:val="20"/>
              </w:rPr>
              <w:t>2次</w:t>
            </w:r>
            <w:r>
              <w:rPr>
                <w:rFonts w:hint="eastAsia" w:ascii="宋体" w:hAnsi="宋体" w:cs="宋体"/>
                <w:kern w:val="0"/>
                <w:sz w:val="20"/>
                <w:szCs w:val="20"/>
              </w:rPr>
              <w:t>。</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未作出决议，减0.5分；人大开展视察或专项检查少1次，减0.5分。累计减分不超过1分。</w:t>
            </w:r>
          </w:p>
        </w:tc>
        <w:tc>
          <w:tcPr>
            <w:tcW w:w="326"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人大办提供决议、督查报告等相关材料。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政协充分发挥民主监督作用，畅通社情民意反映渠道，</w:t>
            </w:r>
            <w:r>
              <w:rPr>
                <w:rFonts w:hint="eastAsia" w:ascii="宋体" w:hAnsi="宋体" w:cs="宋体"/>
                <w:bCs/>
                <w:kern w:val="0"/>
                <w:sz w:val="20"/>
                <w:szCs w:val="20"/>
              </w:rPr>
              <w:t>五年内对“七五”普法规划落实情况督促检查不少于1次，</w:t>
            </w:r>
            <w:r>
              <w:rPr>
                <w:rFonts w:hint="eastAsia" w:ascii="宋体" w:hAnsi="宋体" w:cs="宋体"/>
                <w:kern w:val="0"/>
                <w:sz w:val="20"/>
                <w:szCs w:val="20"/>
              </w:rPr>
              <w:t>促进法治宣传教育工作有效开展。</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bCs/>
                <w:kern w:val="0"/>
                <w:sz w:val="20"/>
                <w:szCs w:val="20"/>
              </w:rPr>
              <w:t>未开展督促检查的，</w:t>
            </w:r>
            <w:r>
              <w:rPr>
                <w:rFonts w:hint="eastAsia" w:ascii="宋体" w:hAnsi="宋体" w:cs="宋体"/>
                <w:kern w:val="0"/>
                <w:sz w:val="20"/>
                <w:szCs w:val="20"/>
              </w:rPr>
              <w:t>减1分。</w:t>
            </w:r>
          </w:p>
        </w:tc>
        <w:tc>
          <w:tcPr>
            <w:tcW w:w="326"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政协办提供督查报告等相关材料。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Ⅲ－3</w:t>
            </w:r>
            <w:r>
              <w:rPr>
                <w:rFonts w:hint="eastAsia" w:ascii="宋体" w:hAnsi="宋体" w:cs="宋体"/>
                <w:kern w:val="0"/>
                <w:sz w:val="20"/>
                <w:szCs w:val="20"/>
              </w:rPr>
              <w:br w:type="textWrapping"/>
            </w:r>
            <w:r>
              <w:rPr>
                <w:rFonts w:hint="eastAsia" w:ascii="宋体" w:hAnsi="宋体" w:cs="宋体"/>
                <w:kern w:val="0"/>
                <w:sz w:val="20"/>
                <w:szCs w:val="20"/>
              </w:rPr>
              <w:t>加强法治宣传教育考核情况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把法治宣传教育工作纳入本地经济社会发展规划；纳入党政综合绩效考核体系并组织实施；纳入政府年度目标考核指标；纳入精神文明创建、法治建设、平安建设内容，比“六五”普法权重增加。</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有一项未纳入减1分。累计减分不超过3分。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3分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党委办、政府办提供相关材料。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345"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Ⅰ－1</w:t>
            </w:r>
            <w:r>
              <w:rPr>
                <w:rFonts w:hint="eastAsia" w:ascii="宋体" w:hAnsi="宋体" w:cs="宋体"/>
                <w:kern w:val="0"/>
                <w:sz w:val="20"/>
                <w:szCs w:val="20"/>
              </w:rPr>
              <w:br w:type="textWrapping"/>
            </w:r>
            <w:r>
              <w:rPr>
                <w:rFonts w:hint="eastAsia" w:ascii="宋体" w:hAnsi="宋体" w:cs="宋体"/>
                <w:kern w:val="0"/>
                <w:sz w:val="20"/>
                <w:szCs w:val="20"/>
              </w:rPr>
              <w:t>普</w:t>
            </w:r>
          </w:p>
          <w:p>
            <w:pPr>
              <w:widowControl/>
              <w:spacing w:line="290" w:lineRule="exact"/>
              <w:jc w:val="center"/>
              <w:rPr>
                <w:rFonts w:ascii="Verdana" w:hAnsi="Verdana" w:cs="宋体"/>
                <w:color w:val="000000"/>
                <w:kern w:val="0"/>
                <w:sz w:val="24"/>
              </w:rPr>
            </w:pPr>
            <w:r>
              <w:rPr>
                <w:rFonts w:hint="eastAsia" w:ascii="宋体" w:hAnsi="宋体" w:cs="宋体"/>
                <w:kern w:val="0"/>
                <w:sz w:val="20"/>
                <w:szCs w:val="20"/>
              </w:rPr>
              <w:t>法</w:t>
            </w:r>
            <w:r>
              <w:rPr>
                <w:rFonts w:hint="eastAsia" w:ascii="宋体" w:hAnsi="宋体" w:cs="宋体"/>
                <w:kern w:val="0"/>
                <w:sz w:val="20"/>
                <w:szCs w:val="20"/>
              </w:rPr>
              <w:br w:type="textWrapping"/>
            </w:r>
            <w:r>
              <w:rPr>
                <w:rFonts w:hint="eastAsia" w:ascii="宋体" w:hAnsi="宋体" w:cs="宋体"/>
                <w:kern w:val="0"/>
                <w:sz w:val="20"/>
                <w:szCs w:val="20"/>
              </w:rPr>
              <w:t>工</w:t>
            </w:r>
            <w:r>
              <w:rPr>
                <w:rFonts w:hint="eastAsia" w:ascii="宋体" w:hAnsi="宋体" w:cs="宋体"/>
                <w:kern w:val="0"/>
                <w:sz w:val="20"/>
                <w:szCs w:val="20"/>
              </w:rPr>
              <w:br w:type="textWrapping"/>
            </w:r>
            <w:r>
              <w:rPr>
                <w:rFonts w:hint="eastAsia" w:ascii="宋体" w:hAnsi="宋体" w:cs="宋体"/>
                <w:kern w:val="0"/>
                <w:sz w:val="20"/>
                <w:szCs w:val="20"/>
              </w:rPr>
              <w:t>作</w:t>
            </w:r>
            <w:r>
              <w:rPr>
                <w:rFonts w:hint="eastAsia" w:ascii="宋体" w:hAnsi="宋体" w:cs="宋体"/>
                <w:kern w:val="0"/>
                <w:sz w:val="20"/>
                <w:szCs w:val="20"/>
              </w:rPr>
              <w:br w:type="textWrapping"/>
            </w:r>
            <w:r>
              <w:rPr>
                <w:rFonts w:hint="eastAsia" w:ascii="宋体" w:hAnsi="宋体" w:cs="宋体"/>
                <w:kern w:val="0"/>
                <w:sz w:val="20"/>
                <w:szCs w:val="20"/>
              </w:rPr>
              <w:t>推</w:t>
            </w:r>
            <w:r>
              <w:rPr>
                <w:rFonts w:hint="eastAsia" w:ascii="宋体" w:hAnsi="宋体" w:cs="宋体"/>
                <w:kern w:val="0"/>
                <w:sz w:val="20"/>
                <w:szCs w:val="20"/>
              </w:rPr>
              <w:br w:type="textWrapping"/>
            </w:r>
            <w:r>
              <w:rPr>
                <w:rFonts w:hint="eastAsia" w:ascii="宋体" w:hAnsi="宋体" w:cs="宋体"/>
                <w:kern w:val="0"/>
                <w:sz w:val="20"/>
                <w:szCs w:val="20"/>
              </w:rPr>
              <w:t>进</w:t>
            </w:r>
            <w:r>
              <w:rPr>
                <w:rFonts w:hint="eastAsia" w:ascii="宋体" w:hAnsi="宋体" w:cs="宋体"/>
                <w:kern w:val="0"/>
                <w:sz w:val="20"/>
                <w:szCs w:val="20"/>
              </w:rPr>
              <w:br w:type="textWrapping"/>
            </w:r>
            <w:r>
              <w:rPr>
                <w:rFonts w:hint="eastAsia" w:ascii="宋体" w:hAnsi="宋体" w:cs="宋体"/>
                <w:kern w:val="0"/>
                <w:sz w:val="20"/>
                <w:szCs w:val="20"/>
              </w:rPr>
              <w:t>情</w:t>
            </w:r>
            <w:r>
              <w:rPr>
                <w:rFonts w:hint="eastAsia" w:ascii="宋体" w:hAnsi="宋体" w:cs="宋体"/>
                <w:kern w:val="0"/>
                <w:sz w:val="20"/>
                <w:szCs w:val="20"/>
              </w:rPr>
              <w:br w:type="textWrapping"/>
            </w:r>
            <w:r>
              <w:rPr>
                <w:rFonts w:hint="eastAsia" w:ascii="宋体" w:hAnsi="宋体" w:cs="宋体"/>
                <w:kern w:val="0"/>
                <w:sz w:val="20"/>
                <w:szCs w:val="20"/>
              </w:rPr>
              <w:t>况</w:t>
            </w:r>
            <w:r>
              <w:rPr>
                <w:rFonts w:hint="eastAsia" w:ascii="宋体" w:hAnsi="宋体" w:cs="宋体"/>
                <w:kern w:val="0"/>
                <w:sz w:val="20"/>
                <w:szCs w:val="20"/>
              </w:rPr>
              <w:br w:type="textWrapping"/>
            </w:r>
            <w:r>
              <w:rPr>
                <w:rFonts w:hint="eastAsia" w:ascii="宋体" w:hAnsi="宋体" w:cs="宋体"/>
                <w:kern w:val="0"/>
                <w:sz w:val="20"/>
                <w:szCs w:val="20"/>
              </w:rPr>
              <w:t>（80分）</w:t>
            </w:r>
          </w:p>
        </w:tc>
        <w:tc>
          <w:tcPr>
            <w:tcW w:w="358"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Ⅱ－2</w:t>
            </w:r>
            <w:r>
              <w:rPr>
                <w:rFonts w:hint="eastAsia" w:ascii="宋体" w:hAnsi="宋体" w:cs="宋体"/>
                <w:kern w:val="0"/>
                <w:sz w:val="20"/>
                <w:szCs w:val="20"/>
              </w:rPr>
              <w:br w:type="textWrapping"/>
            </w:r>
            <w:r>
              <w:rPr>
                <w:rFonts w:hint="eastAsia" w:ascii="宋体" w:hAnsi="宋体" w:cs="宋体"/>
                <w:kern w:val="0"/>
                <w:sz w:val="20"/>
                <w:szCs w:val="20"/>
              </w:rPr>
              <w:t>基础</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保障</w:t>
            </w:r>
            <w:r>
              <w:rPr>
                <w:rFonts w:hint="eastAsia" w:ascii="宋体" w:hAnsi="宋体" w:cs="宋体"/>
                <w:kern w:val="0"/>
                <w:sz w:val="20"/>
                <w:szCs w:val="20"/>
              </w:rPr>
              <w:br w:type="textWrapping"/>
            </w:r>
            <w:r>
              <w:rPr>
                <w:rFonts w:hint="eastAsia" w:ascii="宋体" w:hAnsi="宋体" w:cs="宋体"/>
                <w:kern w:val="0"/>
                <w:sz w:val="20"/>
                <w:szCs w:val="20"/>
              </w:rPr>
              <w:t>（8分）</w:t>
            </w:r>
          </w:p>
          <w:p>
            <w:pPr>
              <w:spacing w:line="290" w:lineRule="exact"/>
              <w:jc w:val="center"/>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Ⅲ－4</w:t>
            </w:r>
            <w:r>
              <w:rPr>
                <w:rFonts w:hint="eastAsia" w:ascii="宋体" w:hAnsi="宋体" w:cs="宋体"/>
                <w:kern w:val="0"/>
                <w:sz w:val="20"/>
                <w:szCs w:val="20"/>
              </w:rPr>
              <w:br w:type="textWrapping"/>
            </w:r>
            <w:r>
              <w:rPr>
                <w:rFonts w:hint="eastAsia" w:ascii="宋体" w:hAnsi="宋体" w:cs="宋体"/>
                <w:kern w:val="0"/>
                <w:sz w:val="20"/>
                <w:szCs w:val="20"/>
              </w:rPr>
              <w:t>普法工作经费保障情况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各地将法治宣传教育经费列入同级财政预算,专款专用,切实保障法治宣传教育发展需要；把法治宣传教育纳入基本公共服务体系，列入政府购买服务指导性目录。</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人均经费标准低于“六五”普法标准的（苏南年人均1.5元、苏中年人均1元、苏北年人均0.5元），减2分；年度法治宣传教育经费预算执行率未达100%，或实际支出比上一年度未增长的，减1分；未列入政府购买指导性目录，减1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4分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司法局提供财政拨款单或支付通知，及资金流向证明、资金使用项目表等。</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461"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Ⅲ－5</w:t>
            </w:r>
            <w:r>
              <w:rPr>
                <w:rFonts w:hint="eastAsia" w:ascii="宋体" w:hAnsi="宋体" w:cs="宋体"/>
                <w:kern w:val="0"/>
                <w:sz w:val="20"/>
                <w:szCs w:val="20"/>
              </w:rPr>
              <w:br w:type="textWrapping"/>
            </w:r>
            <w:r>
              <w:rPr>
                <w:rFonts w:hint="eastAsia" w:ascii="宋体" w:hAnsi="宋体" w:cs="宋体"/>
                <w:kern w:val="0"/>
                <w:sz w:val="20"/>
                <w:szCs w:val="20"/>
              </w:rPr>
              <w:t>普法工作</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队伍情况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配</w:t>
            </w:r>
            <w:r>
              <w:rPr>
                <w:rFonts w:hint="eastAsia" w:ascii="宋体" w:hAnsi="宋体" w:cs="宋体"/>
                <w:spacing w:val="-4"/>
                <w:kern w:val="0"/>
                <w:sz w:val="20"/>
                <w:szCs w:val="20"/>
              </w:rPr>
              <w:t>足与工作任务相适应的法治宣传教育专职人员（不含分管局长），市不少于5人（常住人口500万以下的不少于4人），县（市、区）不少于3人（常住人口20万以下的不少于2人），乡镇（街道）配有不少于1名法治宣传教育专职人员。</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市、县（市、区）、乡镇（街道）有一级人员配备不达标，减0.5分。累计减分不超过1分。</w:t>
            </w:r>
          </w:p>
        </w:tc>
        <w:tc>
          <w:tcPr>
            <w:tcW w:w="326"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bCs/>
                <w:kern w:val="0"/>
                <w:sz w:val="20"/>
                <w:szCs w:val="20"/>
              </w:rPr>
            </w:pPr>
            <w:r>
              <w:rPr>
                <w:rFonts w:hint="eastAsia" w:ascii="宋体" w:hAnsi="宋体" w:cs="宋体"/>
                <w:bCs/>
                <w:kern w:val="0"/>
                <w:sz w:val="20"/>
                <w:szCs w:val="20"/>
              </w:rPr>
              <w:t>司法局提供名单、联系方式等材料。</w:t>
            </w:r>
          </w:p>
        </w:tc>
        <w:tc>
          <w:tcPr>
            <w:tcW w:w="393" w:type="pct"/>
            <w:vMerge w:val="restar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461" w:type="pct"/>
            <w:vMerge w:val="continue"/>
            <w:shd w:val="clear" w:color="auto" w:fill="auto"/>
            <w:noWrap w:val="0"/>
            <w:vAlign w:val="center"/>
          </w:tcPr>
          <w:p>
            <w:pPr>
              <w:spacing w:line="290" w:lineRule="exact"/>
              <w:rPr>
                <w:rFonts w:ascii="宋体" w:hAnsi="宋体" w:cs="宋体"/>
                <w:kern w:val="0"/>
                <w:sz w:val="20"/>
                <w:szCs w:val="20"/>
              </w:rPr>
            </w:pPr>
          </w:p>
        </w:tc>
        <w:tc>
          <w:tcPr>
            <w:tcW w:w="1462"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市、县（市、区）建立法治宣传教育联络员队伍、讲师团队伍，并发挥作用。</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少1支队伍，减0.5分；作用发挥不明显的，减0.5分。累计减分不超过1分。</w:t>
            </w:r>
          </w:p>
        </w:tc>
        <w:tc>
          <w:tcPr>
            <w:tcW w:w="326"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564" w:type="pct"/>
            <w:shd w:val="clear" w:color="auto" w:fill="auto"/>
            <w:noWrap w:val="0"/>
            <w:vAlign w:val="center"/>
          </w:tcPr>
          <w:p>
            <w:pPr>
              <w:widowControl/>
              <w:spacing w:line="290" w:lineRule="exact"/>
              <w:rPr>
                <w:rFonts w:ascii="宋体" w:hAnsi="宋体" w:cs="宋体"/>
                <w:bCs/>
                <w:kern w:val="0"/>
                <w:sz w:val="20"/>
                <w:szCs w:val="20"/>
              </w:rPr>
            </w:pPr>
            <w:r>
              <w:rPr>
                <w:rFonts w:hint="eastAsia" w:ascii="宋体" w:hAnsi="宋体" w:cs="宋体"/>
                <w:bCs/>
                <w:kern w:val="0"/>
                <w:sz w:val="20"/>
                <w:szCs w:val="20"/>
              </w:rPr>
              <w:t>司</w:t>
            </w:r>
            <w:r>
              <w:rPr>
                <w:rFonts w:hint="eastAsia" w:ascii="宋体" w:hAnsi="宋体" w:cs="宋体"/>
                <w:bCs/>
                <w:spacing w:val="-4"/>
                <w:kern w:val="0"/>
                <w:sz w:val="20"/>
                <w:szCs w:val="20"/>
              </w:rPr>
              <w:t>法局提供讲师团、联络员名单、联系方式及工作开展情况等材料。</w:t>
            </w:r>
          </w:p>
        </w:tc>
        <w:tc>
          <w:tcPr>
            <w:tcW w:w="393" w:type="pct"/>
            <w:vMerge w:val="continue"/>
            <w:noWrap w:val="0"/>
            <w:vAlign w:val="center"/>
          </w:tcPr>
          <w:p>
            <w:pPr>
              <w:widowControl/>
              <w:spacing w:line="29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5" w:type="pct"/>
            <w:vMerge w:val="continue"/>
            <w:shd w:val="clear" w:color="auto" w:fill="auto"/>
            <w:noWrap w:val="0"/>
            <w:vAlign w:val="top"/>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1462" w:type="pct"/>
            <w:tcBorders>
              <w:bottom w:val="single" w:color="auto" w:sz="4" w:space="0"/>
            </w:tcBorders>
            <w:shd w:val="clear" w:color="auto" w:fill="auto"/>
            <w:noWrap w:val="0"/>
            <w:vAlign w:val="center"/>
          </w:tcPr>
          <w:p>
            <w:pPr>
              <w:widowControl/>
              <w:spacing w:line="290" w:lineRule="exact"/>
              <w:rPr>
                <w:rFonts w:ascii="宋体" w:hAnsi="宋体" w:cs="宋体"/>
                <w:bCs/>
                <w:kern w:val="0"/>
                <w:sz w:val="20"/>
                <w:szCs w:val="20"/>
              </w:rPr>
            </w:pPr>
            <w:r>
              <w:rPr>
                <w:rFonts w:hint="eastAsia" w:ascii="宋体" w:hAnsi="宋体" w:cs="宋体"/>
                <w:bCs/>
                <w:kern w:val="0"/>
                <w:sz w:val="20"/>
                <w:szCs w:val="20"/>
              </w:rPr>
              <w:t>设区市拥有1个法宣专业型社会组织，县（市、区）拥有5个以上法宣专业型社会组织。各社会组织每年开展1次以上法治宣传活动。积极参加全省普法社会组织公益创投活动并获得3个以上优秀项目。</w:t>
            </w:r>
          </w:p>
        </w:tc>
        <w:tc>
          <w:tcPr>
            <w:tcW w:w="1091" w:type="pct"/>
            <w:shd w:val="clear" w:color="auto" w:fill="auto"/>
            <w:noWrap w:val="0"/>
            <w:vAlign w:val="center"/>
          </w:tcPr>
          <w:p>
            <w:pPr>
              <w:widowControl/>
              <w:spacing w:line="290" w:lineRule="exact"/>
              <w:rPr>
                <w:rFonts w:ascii="宋体" w:hAnsi="宋体" w:cs="宋体"/>
                <w:bCs/>
                <w:kern w:val="0"/>
                <w:sz w:val="20"/>
                <w:szCs w:val="20"/>
              </w:rPr>
            </w:pPr>
            <w:r>
              <w:rPr>
                <w:rFonts w:hint="eastAsia" w:ascii="宋体" w:hAnsi="宋体" w:cs="宋体"/>
                <w:bCs/>
                <w:kern w:val="0"/>
                <w:sz w:val="20"/>
                <w:szCs w:val="20"/>
              </w:rPr>
              <w:t>在民政部门登记的法治宣传专业型社会组织数量，少一个减0.5分；年度未开展活动，减0.5分；少一个优秀项目减0.5分。累计减分不超过1分。</w:t>
            </w:r>
          </w:p>
        </w:tc>
        <w:tc>
          <w:tcPr>
            <w:tcW w:w="326"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bCs/>
                <w:kern w:val="0"/>
                <w:sz w:val="20"/>
                <w:szCs w:val="20"/>
              </w:rPr>
            </w:pPr>
            <w:r>
              <w:rPr>
                <w:rFonts w:hint="eastAsia" w:ascii="宋体" w:hAnsi="宋体" w:cs="宋体"/>
                <w:bCs/>
                <w:kern w:val="0"/>
                <w:sz w:val="20"/>
                <w:szCs w:val="20"/>
              </w:rPr>
              <w:t>司法局提供社会组织登记证书、现场活动图片等资料。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1462" w:type="pct"/>
            <w:tcBorders>
              <w:top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市、县（市、区）分别建立法治宣传教育志愿者支队、大队，有统一的信息管理系统、服务对象和对外标志；</w:t>
            </w:r>
            <w:r>
              <w:rPr>
                <w:rFonts w:hint="eastAsia" w:ascii="宋体" w:hAnsi="宋体" w:cs="宋体"/>
                <w:bCs/>
                <w:kern w:val="0"/>
                <w:sz w:val="20"/>
                <w:szCs w:val="20"/>
              </w:rPr>
              <w:t>每名注册普法类志愿者每年参与法治宣传志愿服务不少于1次；</w:t>
            </w:r>
            <w:r>
              <w:rPr>
                <w:rFonts w:hint="eastAsia" w:ascii="宋体" w:hAnsi="宋体" w:cs="宋体"/>
                <w:kern w:val="0"/>
                <w:sz w:val="20"/>
                <w:szCs w:val="20"/>
              </w:rPr>
              <w:t>成员每年累计开展活动时间不少于300小时，形成规范有序的运行机制。</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市县两级未按要求建立法治宣传教育志愿者支队、大队的，减0.5分；</w:t>
            </w:r>
            <w:r>
              <w:rPr>
                <w:rFonts w:hint="eastAsia" w:ascii="宋体" w:hAnsi="宋体" w:cs="宋体"/>
                <w:bCs/>
                <w:kern w:val="0"/>
                <w:sz w:val="20"/>
                <w:szCs w:val="20"/>
              </w:rPr>
              <w:t>随机抽查的注册普法类志愿者年度服务次数不足1次的，减0.5分；</w:t>
            </w:r>
            <w:r>
              <w:rPr>
                <w:rFonts w:hint="eastAsia" w:ascii="宋体" w:hAnsi="宋体" w:cs="宋体"/>
                <w:kern w:val="0"/>
                <w:sz w:val="20"/>
                <w:szCs w:val="20"/>
              </w:rPr>
              <w:t>志愿者队伍成员年度累计服务时间不达标的，减0.5分。累计减分不超过1分。</w:t>
            </w:r>
          </w:p>
        </w:tc>
        <w:tc>
          <w:tcPr>
            <w:tcW w:w="326"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支队、大队成立材料由司法局提供，志愿者服务时间材料由文明办和志愿者协会提供，</w:t>
            </w:r>
            <w:r>
              <w:rPr>
                <w:rFonts w:hint="eastAsia" w:ascii="宋体" w:hAnsi="宋体" w:cs="宋体"/>
                <w:bCs/>
                <w:kern w:val="0"/>
                <w:sz w:val="20"/>
                <w:szCs w:val="20"/>
              </w:rPr>
              <w:t>省法宣办统一抽查。</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345"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Ⅰ－1</w:t>
            </w:r>
            <w:r>
              <w:rPr>
                <w:rFonts w:hint="eastAsia" w:ascii="宋体" w:hAnsi="宋体" w:cs="宋体"/>
                <w:kern w:val="0"/>
                <w:sz w:val="20"/>
                <w:szCs w:val="20"/>
              </w:rPr>
              <w:br w:type="textWrapping"/>
            </w:r>
            <w:r>
              <w:rPr>
                <w:rFonts w:hint="eastAsia" w:ascii="宋体" w:hAnsi="宋体" w:cs="宋体"/>
                <w:kern w:val="0"/>
                <w:sz w:val="20"/>
                <w:szCs w:val="20"/>
              </w:rPr>
              <w:t>普</w:t>
            </w:r>
          </w:p>
          <w:p>
            <w:pPr>
              <w:widowControl/>
              <w:spacing w:line="290" w:lineRule="exact"/>
              <w:jc w:val="center"/>
              <w:rPr>
                <w:rFonts w:ascii="Verdana" w:hAnsi="Verdana" w:cs="宋体"/>
                <w:color w:val="000000"/>
                <w:kern w:val="0"/>
                <w:sz w:val="24"/>
              </w:rPr>
            </w:pPr>
            <w:r>
              <w:rPr>
                <w:rFonts w:hint="eastAsia" w:ascii="宋体" w:hAnsi="宋体" w:cs="宋体"/>
                <w:kern w:val="0"/>
                <w:sz w:val="20"/>
                <w:szCs w:val="20"/>
              </w:rPr>
              <w:t>法</w:t>
            </w:r>
            <w:r>
              <w:rPr>
                <w:rFonts w:hint="eastAsia" w:ascii="宋体" w:hAnsi="宋体" w:cs="宋体"/>
                <w:kern w:val="0"/>
                <w:sz w:val="20"/>
                <w:szCs w:val="20"/>
              </w:rPr>
              <w:br w:type="textWrapping"/>
            </w:r>
            <w:r>
              <w:rPr>
                <w:rFonts w:hint="eastAsia" w:ascii="宋体" w:hAnsi="宋体" w:cs="宋体"/>
                <w:kern w:val="0"/>
                <w:sz w:val="20"/>
                <w:szCs w:val="20"/>
              </w:rPr>
              <w:t>工</w:t>
            </w:r>
            <w:r>
              <w:rPr>
                <w:rFonts w:hint="eastAsia" w:ascii="宋体" w:hAnsi="宋体" w:cs="宋体"/>
                <w:kern w:val="0"/>
                <w:sz w:val="20"/>
                <w:szCs w:val="20"/>
              </w:rPr>
              <w:br w:type="textWrapping"/>
            </w:r>
            <w:r>
              <w:rPr>
                <w:rFonts w:hint="eastAsia" w:ascii="宋体" w:hAnsi="宋体" w:cs="宋体"/>
                <w:kern w:val="0"/>
                <w:sz w:val="20"/>
                <w:szCs w:val="20"/>
              </w:rPr>
              <w:t>作</w:t>
            </w:r>
            <w:r>
              <w:rPr>
                <w:rFonts w:hint="eastAsia" w:ascii="宋体" w:hAnsi="宋体" w:cs="宋体"/>
                <w:kern w:val="0"/>
                <w:sz w:val="20"/>
                <w:szCs w:val="20"/>
              </w:rPr>
              <w:br w:type="textWrapping"/>
            </w:r>
            <w:r>
              <w:rPr>
                <w:rFonts w:hint="eastAsia" w:ascii="宋体" w:hAnsi="宋体" w:cs="宋体"/>
                <w:kern w:val="0"/>
                <w:sz w:val="20"/>
                <w:szCs w:val="20"/>
              </w:rPr>
              <w:t>推</w:t>
            </w:r>
            <w:r>
              <w:rPr>
                <w:rFonts w:hint="eastAsia" w:ascii="宋体" w:hAnsi="宋体" w:cs="宋体"/>
                <w:kern w:val="0"/>
                <w:sz w:val="20"/>
                <w:szCs w:val="20"/>
              </w:rPr>
              <w:br w:type="textWrapping"/>
            </w:r>
            <w:r>
              <w:rPr>
                <w:rFonts w:hint="eastAsia" w:ascii="宋体" w:hAnsi="宋体" w:cs="宋体"/>
                <w:kern w:val="0"/>
                <w:sz w:val="20"/>
                <w:szCs w:val="20"/>
              </w:rPr>
              <w:t>进</w:t>
            </w:r>
            <w:r>
              <w:rPr>
                <w:rFonts w:hint="eastAsia" w:ascii="宋体" w:hAnsi="宋体" w:cs="宋体"/>
                <w:kern w:val="0"/>
                <w:sz w:val="20"/>
                <w:szCs w:val="20"/>
              </w:rPr>
              <w:br w:type="textWrapping"/>
            </w:r>
            <w:r>
              <w:rPr>
                <w:rFonts w:hint="eastAsia" w:ascii="宋体" w:hAnsi="宋体" w:cs="宋体"/>
                <w:kern w:val="0"/>
                <w:sz w:val="20"/>
                <w:szCs w:val="20"/>
              </w:rPr>
              <w:t>情</w:t>
            </w:r>
            <w:r>
              <w:rPr>
                <w:rFonts w:hint="eastAsia" w:ascii="宋体" w:hAnsi="宋体" w:cs="宋体"/>
                <w:kern w:val="0"/>
                <w:sz w:val="20"/>
                <w:szCs w:val="20"/>
              </w:rPr>
              <w:br w:type="textWrapping"/>
            </w:r>
            <w:r>
              <w:rPr>
                <w:rFonts w:hint="eastAsia" w:ascii="宋体" w:hAnsi="宋体" w:cs="宋体"/>
                <w:kern w:val="0"/>
                <w:sz w:val="20"/>
                <w:szCs w:val="20"/>
              </w:rPr>
              <w:t>况</w:t>
            </w:r>
            <w:r>
              <w:rPr>
                <w:rFonts w:hint="eastAsia" w:ascii="宋体" w:hAnsi="宋体" w:cs="宋体"/>
                <w:kern w:val="0"/>
                <w:sz w:val="20"/>
                <w:szCs w:val="20"/>
              </w:rPr>
              <w:br w:type="textWrapping"/>
            </w:r>
            <w:r>
              <w:rPr>
                <w:rFonts w:hint="eastAsia" w:ascii="宋体" w:hAnsi="宋体" w:cs="宋体"/>
                <w:kern w:val="0"/>
                <w:sz w:val="20"/>
                <w:szCs w:val="20"/>
              </w:rPr>
              <w:t>（80分）</w:t>
            </w:r>
          </w:p>
        </w:tc>
        <w:tc>
          <w:tcPr>
            <w:tcW w:w="358"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Ⅱ－3</w:t>
            </w:r>
            <w:r>
              <w:rPr>
                <w:rFonts w:hint="eastAsia" w:ascii="宋体" w:hAnsi="宋体" w:cs="宋体"/>
                <w:kern w:val="0"/>
                <w:sz w:val="20"/>
                <w:szCs w:val="20"/>
              </w:rPr>
              <w:br w:type="textWrapping"/>
            </w:r>
            <w:r>
              <w:rPr>
                <w:rFonts w:hint="eastAsia" w:ascii="宋体" w:hAnsi="宋体" w:cs="宋体"/>
                <w:kern w:val="0"/>
                <w:sz w:val="20"/>
                <w:szCs w:val="20"/>
              </w:rPr>
              <w:t>重点</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内容</w:t>
            </w:r>
            <w:r>
              <w:rPr>
                <w:rFonts w:hint="eastAsia" w:ascii="宋体" w:hAnsi="宋体" w:cs="宋体"/>
                <w:kern w:val="0"/>
                <w:sz w:val="20"/>
                <w:szCs w:val="20"/>
              </w:rPr>
              <w:br w:type="textWrapping"/>
            </w:r>
            <w:r>
              <w:rPr>
                <w:rFonts w:hint="eastAsia" w:ascii="宋体" w:hAnsi="宋体" w:cs="宋体"/>
                <w:kern w:val="0"/>
                <w:sz w:val="20"/>
                <w:szCs w:val="20"/>
              </w:rPr>
              <w:t>宣传</w:t>
            </w:r>
            <w:r>
              <w:rPr>
                <w:rFonts w:hint="eastAsia" w:ascii="宋体" w:hAnsi="宋体" w:cs="宋体"/>
                <w:kern w:val="0"/>
                <w:sz w:val="20"/>
                <w:szCs w:val="20"/>
              </w:rPr>
              <w:br w:type="textWrapping"/>
            </w:r>
            <w:r>
              <w:rPr>
                <w:rFonts w:hint="eastAsia" w:ascii="宋体" w:hAnsi="宋体" w:cs="宋体"/>
                <w:kern w:val="0"/>
                <w:sz w:val="20"/>
                <w:szCs w:val="20"/>
              </w:rPr>
              <w:t>（15分）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Ⅲ－6</w:t>
            </w:r>
            <w:r>
              <w:rPr>
                <w:rFonts w:hint="eastAsia" w:ascii="宋体" w:hAnsi="宋体" w:cs="宋体"/>
                <w:kern w:val="0"/>
                <w:sz w:val="20"/>
                <w:szCs w:val="20"/>
              </w:rPr>
              <w:br w:type="textWrapping"/>
            </w:r>
            <w:r>
              <w:rPr>
                <w:rFonts w:hint="eastAsia" w:ascii="宋体" w:hAnsi="宋体" w:cs="宋体"/>
                <w:kern w:val="0"/>
                <w:sz w:val="20"/>
                <w:szCs w:val="20"/>
              </w:rPr>
              <w:t>学习宣传习近平总书记</w:t>
            </w:r>
            <w:r>
              <w:rPr>
                <w:rFonts w:hint="eastAsia" w:ascii="宋体" w:hAnsi="宋体" w:cs="宋体"/>
                <w:bCs/>
                <w:kern w:val="0"/>
                <w:sz w:val="20"/>
                <w:szCs w:val="20"/>
              </w:rPr>
              <w:t>全面依法治国新理念新思想新战略</w:t>
            </w:r>
            <w:r>
              <w:rPr>
                <w:rFonts w:hint="eastAsia" w:ascii="宋体" w:hAnsi="宋体" w:cs="宋体"/>
                <w:kern w:val="0"/>
                <w:sz w:val="20"/>
                <w:szCs w:val="20"/>
              </w:rPr>
              <w:t>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学习宣传习近平总书记</w:t>
            </w:r>
            <w:r>
              <w:rPr>
                <w:rFonts w:hint="eastAsia" w:ascii="宋体" w:hAnsi="宋体" w:cs="宋体"/>
                <w:bCs/>
                <w:kern w:val="0"/>
                <w:sz w:val="20"/>
                <w:szCs w:val="20"/>
              </w:rPr>
              <w:t>全面依法治国新理念新思想新战略</w:t>
            </w:r>
            <w:r>
              <w:rPr>
                <w:rFonts w:hint="eastAsia" w:ascii="宋体" w:hAnsi="宋体" w:cs="宋体"/>
                <w:kern w:val="0"/>
                <w:sz w:val="20"/>
                <w:szCs w:val="20"/>
              </w:rPr>
              <w:t>以及党的十八大以来中央对全面依法治国重大决策部署等。</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未及时部署相关学习宣传活动，减2分；学习宣传要求落实不到位的，减2分。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4分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宣传部、司法局提供部署通知、总结、信息、图片等相关材料。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Ⅲ－7</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宪法学习宣传教育情况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部署开展宪法学习宣传系列活动，推动宪法精神进企业、进农村、进机关、进校园、进社区、进军营、进网络等；组织“12•4”国家宪法日集中宣传教育、国家工作人员原原本本学宪法、</w:t>
            </w:r>
            <w:r>
              <w:rPr>
                <w:rFonts w:hint="eastAsia" w:ascii="宋体" w:hAnsi="宋体" w:cs="宋体"/>
                <w:bCs/>
                <w:kern w:val="0"/>
                <w:sz w:val="20"/>
                <w:szCs w:val="20"/>
              </w:rPr>
              <w:t>“百万党员学宪法学党章”等活动，</w:t>
            </w:r>
            <w:r>
              <w:rPr>
                <w:rFonts w:hint="eastAsia" w:ascii="宋体" w:hAnsi="宋体" w:cs="宋体"/>
                <w:kern w:val="0"/>
                <w:sz w:val="20"/>
                <w:szCs w:val="20"/>
              </w:rPr>
              <w:t>落实宪法宣誓制度。推动宪法宣传融入各类法治文化阵地，</w:t>
            </w:r>
            <w:r>
              <w:rPr>
                <w:rFonts w:hint="eastAsia" w:ascii="宋体" w:hAnsi="宋体" w:cs="宋体"/>
                <w:bCs/>
                <w:kern w:val="0"/>
                <w:sz w:val="20"/>
                <w:szCs w:val="20"/>
              </w:rPr>
              <w:t>每个县（市、区）建成不少于1个宪法宣传专区</w:t>
            </w:r>
            <w:r>
              <w:rPr>
                <w:rFonts w:hint="eastAsia" w:ascii="宋体" w:hAnsi="宋体" w:cs="宋体"/>
                <w:kern w:val="0"/>
                <w:sz w:val="20"/>
                <w:szCs w:val="20"/>
              </w:rPr>
              <w:t>。</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未及时部署宪法学习宣传系列活动的，减2分；宪法进企业、进农村、进机关、进校园、进社区、进军营、进网络未开展的，减2分；宪法宣誓制度未落实的，减2分；</w:t>
            </w:r>
            <w:r>
              <w:rPr>
                <w:rFonts w:hint="eastAsia" w:ascii="宋体" w:hAnsi="宋体" w:cs="宋体"/>
                <w:bCs/>
                <w:kern w:val="0"/>
                <w:sz w:val="20"/>
                <w:szCs w:val="20"/>
              </w:rPr>
              <w:t>“百万党员学宪法学党章”活动参与率在全省排名后三位的，依次减0.6分、0.8分、1分；有县（市、区）未建成宪法宣传专区的，减1分。</w:t>
            </w:r>
            <w:r>
              <w:rPr>
                <w:rFonts w:hint="eastAsia" w:ascii="宋体" w:hAnsi="宋体" w:cs="宋体"/>
                <w:kern w:val="0"/>
                <w:sz w:val="20"/>
                <w:szCs w:val="20"/>
              </w:rPr>
              <w:t>累计减分不超过5分。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5分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宣传部、司法局提供部署通知、总结、信息、图片等相关材料，结合实地查看情况。</w:t>
            </w:r>
          </w:p>
        </w:tc>
        <w:tc>
          <w:tcPr>
            <w:tcW w:w="393" w:type="pct"/>
            <w:shd w:val="clear" w:color="auto" w:fill="auto"/>
            <w:noWrap w:val="0"/>
            <w:vAlign w:val="center"/>
          </w:tcPr>
          <w:p>
            <w:pPr>
              <w:widowControl/>
              <w:spacing w:line="290" w:lineRule="exact"/>
              <w:jc w:val="left"/>
              <w:rPr>
                <w:rFonts w:ascii="宋体" w:hAnsi="宋体" w:cs="宋体"/>
                <w:kern w:val="0"/>
                <w:sz w:val="20"/>
                <w:szCs w:val="20"/>
              </w:rPr>
            </w:pPr>
            <w:r>
              <w:rPr>
                <w:rFonts w:hint="eastAsia" w:ascii="宋体" w:hAnsi="宋体" w:cs="宋体"/>
                <w:kern w:val="0"/>
                <w:sz w:val="20"/>
                <w:szCs w:val="20"/>
              </w:rPr>
              <w:t>网上审核现场检查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Ⅲ－8</w:t>
            </w:r>
            <w:r>
              <w:rPr>
                <w:rFonts w:hint="eastAsia" w:ascii="宋体" w:hAnsi="宋体" w:cs="宋体"/>
                <w:kern w:val="0"/>
                <w:sz w:val="20"/>
                <w:szCs w:val="20"/>
              </w:rPr>
              <w:br w:type="textWrapping"/>
            </w:r>
            <w:r>
              <w:rPr>
                <w:rFonts w:hint="eastAsia" w:ascii="宋体" w:hAnsi="宋体" w:cs="宋体"/>
                <w:kern w:val="0"/>
                <w:sz w:val="20"/>
                <w:szCs w:val="20"/>
              </w:rPr>
              <w:t>中国特色社会主义法律体系和党内法规宣传</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围绕党委政府中心工作，认真开展“法润江苏”系列主题法治宣传教育活动，宣传中国特色社会主义法律体系，宣传与群众生产生活密切相关的法律法规，宣传党内法规，法治宣传教育进机关、进乡村、进社区、进学校、进企业、进单位、进家庭活动每年各不少于4次。</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未及时部署活动，减2分；“法律七进”活动次数不达标的，少1次减0.5分。累计减分不超过3分。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3分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宣传部、司法局、妇联提供部署通知、总结、信息、图片等相关材料，结合实地查看情况。</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345" w:type="pct"/>
            <w:vMerge w:val="continue"/>
            <w:tcBorders>
              <w:bottom w:val="single" w:color="auto" w:sz="4" w:space="0"/>
            </w:tcBorders>
            <w:shd w:val="clear" w:color="auto" w:fill="auto"/>
            <w:noWrap w:val="0"/>
            <w:vAlign w:val="center"/>
          </w:tcPr>
          <w:p>
            <w:pPr>
              <w:spacing w:line="290" w:lineRule="exact"/>
              <w:jc w:val="center"/>
              <w:rPr>
                <w:rFonts w:ascii="Verdana" w:hAnsi="Verdana" w:cs="宋体"/>
                <w:color w:val="000000"/>
                <w:kern w:val="0"/>
                <w:sz w:val="24"/>
              </w:rPr>
            </w:pPr>
          </w:p>
        </w:tc>
        <w:tc>
          <w:tcPr>
            <w:tcW w:w="358" w:type="pct"/>
            <w:vMerge w:val="continue"/>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p>
        </w:tc>
        <w:tc>
          <w:tcPr>
            <w:tcW w:w="461" w:type="pct"/>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Ⅲ－9</w:t>
            </w:r>
            <w:r>
              <w:rPr>
                <w:rFonts w:hint="eastAsia" w:ascii="宋体" w:hAnsi="宋体" w:cs="宋体"/>
                <w:kern w:val="0"/>
                <w:sz w:val="20"/>
                <w:szCs w:val="20"/>
              </w:rPr>
              <w:br w:type="textWrapping"/>
            </w:r>
            <w:r>
              <w:rPr>
                <w:rFonts w:hint="eastAsia" w:ascii="宋体" w:hAnsi="宋体" w:cs="宋体"/>
                <w:kern w:val="0"/>
                <w:sz w:val="20"/>
                <w:szCs w:val="20"/>
              </w:rPr>
              <w:t>年度主题活动开展情况</w:t>
            </w:r>
          </w:p>
        </w:tc>
        <w:tc>
          <w:tcPr>
            <w:tcW w:w="1462"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部署开展</w:t>
            </w:r>
            <w:r>
              <w:rPr>
                <w:rFonts w:hint="eastAsia" w:ascii="宋体" w:hAnsi="宋体" w:cs="宋体"/>
                <w:bCs/>
                <w:kern w:val="0"/>
                <w:sz w:val="20"/>
                <w:szCs w:val="20"/>
              </w:rPr>
              <w:t>“美好生活·德法相伴”“德法涵养文明·共建绿色生活”“服务打好污染防治攻坚战”“疫情防控·法治同行”以及安全生产</w:t>
            </w:r>
            <w:r>
              <w:rPr>
                <w:rFonts w:hint="eastAsia" w:ascii="宋体" w:hAnsi="宋体" w:cs="宋体"/>
                <w:kern w:val="0"/>
                <w:sz w:val="20"/>
                <w:szCs w:val="20"/>
              </w:rPr>
              <w:t>等主题活动，创新活动形式，并取得较好成效。</w:t>
            </w:r>
          </w:p>
        </w:tc>
        <w:tc>
          <w:tcPr>
            <w:tcW w:w="1091"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未及时部署活动，有一项减1分；</w:t>
            </w:r>
            <w:r>
              <w:rPr>
                <w:rFonts w:hint="eastAsia" w:ascii="宋体" w:hAnsi="宋体" w:cs="宋体"/>
                <w:bCs/>
                <w:kern w:val="0"/>
                <w:sz w:val="20"/>
                <w:szCs w:val="20"/>
              </w:rPr>
              <w:t>主题活动信息未被省厅采用的，各减0.5分；</w:t>
            </w:r>
            <w:r>
              <w:rPr>
                <w:rFonts w:hint="eastAsia" w:ascii="宋体" w:hAnsi="宋体" w:cs="宋体"/>
                <w:kern w:val="0"/>
                <w:sz w:val="20"/>
                <w:szCs w:val="20"/>
              </w:rPr>
              <w:t>未及时报送总结的，减0.5分。累计减分不超过3分。</w:t>
            </w:r>
          </w:p>
        </w:tc>
        <w:tc>
          <w:tcPr>
            <w:tcW w:w="326" w:type="pct"/>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3分</w:t>
            </w:r>
          </w:p>
        </w:tc>
        <w:tc>
          <w:tcPr>
            <w:tcW w:w="564"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司法局提供部署通知、总结、信息、图片等相关材料，结合实地查看情况。</w:t>
            </w:r>
          </w:p>
        </w:tc>
        <w:tc>
          <w:tcPr>
            <w:tcW w:w="393"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345"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Ⅰ－1</w:t>
            </w:r>
            <w:r>
              <w:rPr>
                <w:rFonts w:hint="eastAsia" w:ascii="宋体" w:hAnsi="宋体" w:cs="宋体"/>
                <w:kern w:val="0"/>
                <w:sz w:val="20"/>
                <w:szCs w:val="20"/>
              </w:rPr>
              <w:br w:type="textWrapping"/>
            </w:r>
            <w:r>
              <w:rPr>
                <w:rFonts w:hint="eastAsia" w:ascii="宋体" w:hAnsi="宋体" w:cs="宋体"/>
                <w:kern w:val="0"/>
                <w:sz w:val="20"/>
                <w:szCs w:val="20"/>
              </w:rPr>
              <w:t>普</w:t>
            </w:r>
          </w:p>
          <w:p>
            <w:pPr>
              <w:widowControl/>
              <w:spacing w:line="290" w:lineRule="exact"/>
              <w:jc w:val="center"/>
              <w:rPr>
                <w:rFonts w:ascii="Verdana" w:hAnsi="Verdana" w:cs="宋体"/>
                <w:color w:val="000000"/>
                <w:kern w:val="0"/>
                <w:sz w:val="24"/>
              </w:rPr>
            </w:pPr>
            <w:r>
              <w:rPr>
                <w:rFonts w:hint="eastAsia" w:ascii="宋体" w:hAnsi="宋体" w:cs="宋体"/>
                <w:kern w:val="0"/>
                <w:sz w:val="20"/>
                <w:szCs w:val="20"/>
              </w:rPr>
              <w:t>法</w:t>
            </w:r>
            <w:r>
              <w:rPr>
                <w:rFonts w:hint="eastAsia" w:ascii="宋体" w:hAnsi="宋体" w:cs="宋体"/>
                <w:kern w:val="0"/>
                <w:sz w:val="20"/>
                <w:szCs w:val="20"/>
              </w:rPr>
              <w:br w:type="textWrapping"/>
            </w:r>
            <w:r>
              <w:rPr>
                <w:rFonts w:hint="eastAsia" w:ascii="宋体" w:hAnsi="宋体" w:cs="宋体"/>
                <w:kern w:val="0"/>
                <w:sz w:val="20"/>
                <w:szCs w:val="20"/>
              </w:rPr>
              <w:t>工</w:t>
            </w:r>
            <w:r>
              <w:rPr>
                <w:rFonts w:hint="eastAsia" w:ascii="宋体" w:hAnsi="宋体" w:cs="宋体"/>
                <w:kern w:val="0"/>
                <w:sz w:val="20"/>
                <w:szCs w:val="20"/>
              </w:rPr>
              <w:br w:type="textWrapping"/>
            </w:r>
            <w:r>
              <w:rPr>
                <w:rFonts w:hint="eastAsia" w:ascii="宋体" w:hAnsi="宋体" w:cs="宋体"/>
                <w:kern w:val="0"/>
                <w:sz w:val="20"/>
                <w:szCs w:val="20"/>
              </w:rPr>
              <w:t>作</w:t>
            </w:r>
            <w:r>
              <w:rPr>
                <w:rFonts w:hint="eastAsia" w:ascii="宋体" w:hAnsi="宋体" w:cs="宋体"/>
                <w:kern w:val="0"/>
                <w:sz w:val="20"/>
                <w:szCs w:val="20"/>
              </w:rPr>
              <w:br w:type="textWrapping"/>
            </w:r>
            <w:r>
              <w:rPr>
                <w:rFonts w:hint="eastAsia" w:ascii="宋体" w:hAnsi="宋体" w:cs="宋体"/>
                <w:kern w:val="0"/>
                <w:sz w:val="20"/>
                <w:szCs w:val="20"/>
              </w:rPr>
              <w:t>推</w:t>
            </w:r>
            <w:r>
              <w:rPr>
                <w:rFonts w:hint="eastAsia" w:ascii="宋体" w:hAnsi="宋体" w:cs="宋体"/>
                <w:kern w:val="0"/>
                <w:sz w:val="20"/>
                <w:szCs w:val="20"/>
              </w:rPr>
              <w:br w:type="textWrapping"/>
            </w:r>
            <w:r>
              <w:rPr>
                <w:rFonts w:hint="eastAsia" w:ascii="宋体" w:hAnsi="宋体" w:cs="宋体"/>
                <w:kern w:val="0"/>
                <w:sz w:val="20"/>
                <w:szCs w:val="20"/>
              </w:rPr>
              <w:t>进</w:t>
            </w:r>
            <w:r>
              <w:rPr>
                <w:rFonts w:hint="eastAsia" w:ascii="宋体" w:hAnsi="宋体" w:cs="宋体"/>
                <w:kern w:val="0"/>
                <w:sz w:val="20"/>
                <w:szCs w:val="20"/>
              </w:rPr>
              <w:br w:type="textWrapping"/>
            </w:r>
            <w:r>
              <w:rPr>
                <w:rFonts w:hint="eastAsia" w:ascii="宋体" w:hAnsi="宋体" w:cs="宋体"/>
                <w:kern w:val="0"/>
                <w:sz w:val="20"/>
                <w:szCs w:val="20"/>
              </w:rPr>
              <w:t>情</w:t>
            </w:r>
            <w:r>
              <w:rPr>
                <w:rFonts w:hint="eastAsia" w:ascii="宋体" w:hAnsi="宋体" w:cs="宋体"/>
                <w:kern w:val="0"/>
                <w:sz w:val="20"/>
                <w:szCs w:val="20"/>
              </w:rPr>
              <w:br w:type="textWrapping"/>
            </w:r>
            <w:r>
              <w:rPr>
                <w:rFonts w:hint="eastAsia" w:ascii="宋体" w:hAnsi="宋体" w:cs="宋体"/>
                <w:kern w:val="0"/>
                <w:sz w:val="20"/>
                <w:szCs w:val="20"/>
              </w:rPr>
              <w:t>况</w:t>
            </w:r>
            <w:r>
              <w:rPr>
                <w:rFonts w:hint="eastAsia" w:ascii="宋体" w:hAnsi="宋体" w:cs="宋体"/>
                <w:kern w:val="0"/>
                <w:sz w:val="20"/>
                <w:szCs w:val="20"/>
              </w:rPr>
              <w:br w:type="textWrapping"/>
            </w:r>
            <w:r>
              <w:rPr>
                <w:rFonts w:hint="eastAsia" w:ascii="宋体" w:hAnsi="宋体" w:cs="宋体"/>
                <w:kern w:val="0"/>
                <w:sz w:val="20"/>
                <w:szCs w:val="20"/>
              </w:rPr>
              <w:t>（80分）</w:t>
            </w:r>
          </w:p>
        </w:tc>
        <w:tc>
          <w:tcPr>
            <w:tcW w:w="358"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Ⅱ－4</w:t>
            </w:r>
            <w:r>
              <w:rPr>
                <w:rFonts w:hint="eastAsia" w:ascii="宋体" w:hAnsi="宋体" w:cs="宋体"/>
                <w:kern w:val="0"/>
                <w:sz w:val="20"/>
                <w:szCs w:val="20"/>
              </w:rPr>
              <w:br w:type="textWrapping"/>
            </w:r>
            <w:r>
              <w:rPr>
                <w:rFonts w:hint="eastAsia" w:ascii="宋体" w:hAnsi="宋体" w:cs="宋体"/>
                <w:kern w:val="0"/>
                <w:sz w:val="20"/>
                <w:szCs w:val="20"/>
              </w:rPr>
              <w:t>重点</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对象</w:t>
            </w:r>
            <w:r>
              <w:rPr>
                <w:rFonts w:hint="eastAsia" w:ascii="宋体" w:hAnsi="宋体" w:cs="宋体"/>
                <w:kern w:val="0"/>
                <w:sz w:val="20"/>
                <w:szCs w:val="20"/>
              </w:rPr>
              <w:br w:type="textWrapping"/>
            </w:r>
            <w:r>
              <w:rPr>
                <w:rFonts w:hint="eastAsia" w:ascii="宋体" w:hAnsi="宋体" w:cs="宋体"/>
                <w:kern w:val="0"/>
                <w:sz w:val="20"/>
                <w:szCs w:val="20"/>
              </w:rPr>
              <w:t>学法</w:t>
            </w:r>
            <w:r>
              <w:rPr>
                <w:rFonts w:hint="eastAsia" w:ascii="宋体" w:hAnsi="宋体" w:cs="宋体"/>
                <w:kern w:val="0"/>
                <w:sz w:val="20"/>
                <w:szCs w:val="20"/>
              </w:rPr>
              <w:br w:type="textWrapping"/>
            </w:r>
            <w:r>
              <w:rPr>
                <w:rFonts w:hint="eastAsia" w:ascii="宋体" w:hAnsi="宋体" w:cs="宋体"/>
                <w:kern w:val="0"/>
                <w:sz w:val="20"/>
                <w:szCs w:val="20"/>
              </w:rPr>
              <w:t>（15分）</w:t>
            </w:r>
          </w:p>
        </w:tc>
        <w:tc>
          <w:tcPr>
            <w:tcW w:w="461"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Ⅲ－10</w:t>
            </w:r>
            <w:r>
              <w:rPr>
                <w:rFonts w:hint="eastAsia" w:ascii="宋体" w:hAnsi="宋体" w:cs="宋体"/>
                <w:kern w:val="0"/>
                <w:sz w:val="20"/>
                <w:szCs w:val="20"/>
              </w:rPr>
              <w:br w:type="textWrapping"/>
            </w:r>
            <w:r>
              <w:rPr>
                <w:rFonts w:hint="eastAsia" w:ascii="宋体" w:hAnsi="宋体" w:cs="宋体"/>
                <w:kern w:val="0"/>
                <w:sz w:val="20"/>
                <w:szCs w:val="20"/>
              </w:rPr>
              <w:t>领导干部学法用法情况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出</w:t>
            </w:r>
            <w:r>
              <w:rPr>
                <w:rFonts w:hint="eastAsia" w:ascii="宋体" w:hAnsi="宋体" w:cs="宋体"/>
                <w:spacing w:val="-2"/>
                <w:kern w:val="0"/>
                <w:sz w:val="20"/>
                <w:szCs w:val="20"/>
              </w:rPr>
              <w:t>台国家工作人员学法用法意见，落实党委（党组）中心组学法、政府常务会议前学法、重大决策前先行学法等学法制度；各级领导干部年终述职述廉述法制度全面落实。定期组织各级人大常委会任命人员任前法律知识考试和非人大任命领导干部法律知识任职资格考试，形成长效机制。</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w:t>
            </w:r>
            <w:r>
              <w:rPr>
                <w:rFonts w:hint="eastAsia" w:ascii="宋体" w:hAnsi="宋体" w:cs="宋体"/>
                <w:spacing w:val="-4"/>
                <w:kern w:val="0"/>
                <w:sz w:val="20"/>
                <w:szCs w:val="20"/>
              </w:rPr>
              <w:t>出台国家工作人员学法用法意见，减1分；有一项制度</w:t>
            </w:r>
            <w:r>
              <w:rPr>
                <w:rFonts w:hint="eastAsia" w:ascii="宋体" w:hAnsi="宋体" w:cs="宋体"/>
                <w:bCs/>
                <w:spacing w:val="-4"/>
                <w:kern w:val="0"/>
                <w:sz w:val="20"/>
                <w:szCs w:val="20"/>
              </w:rPr>
              <w:t>未落实</w:t>
            </w:r>
            <w:r>
              <w:rPr>
                <w:rFonts w:hint="eastAsia" w:ascii="宋体" w:hAnsi="宋体" w:cs="宋体"/>
                <w:spacing w:val="-4"/>
                <w:kern w:val="0"/>
                <w:sz w:val="20"/>
                <w:szCs w:val="20"/>
              </w:rPr>
              <w:t>，减0.2分；未按期组织法律知识考试的，减1分。累计减分不超过2分。</w:t>
            </w:r>
          </w:p>
        </w:tc>
        <w:tc>
          <w:tcPr>
            <w:tcW w:w="326"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5分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党委办、政府办、司法局提供相关材料。</w:t>
            </w:r>
            <w:r>
              <w:rPr>
                <w:rFonts w:hint="eastAsia" w:ascii="宋体" w:hAnsi="宋体" w:cs="宋体"/>
                <w:bCs/>
                <w:kern w:val="0"/>
                <w:sz w:val="20"/>
                <w:szCs w:val="20"/>
              </w:rPr>
              <w:t>随机抽查领导干部年度述职报告及法律知识考试试卷。</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把法治教育纳入干部教育培训总体规划，把宪法法律、党章党规党纪列入党委（党组）中心组学习内容，列为党校、行政学院、干部学院、社会主义学院必修课。各级党政部门、企事业单位中心组每年集中学法安排不少于2次。建立健全领导干部定期法治讲座制度，市、县（市、区）每年举办综合性学法报告会不少于2次。</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w:t>
            </w:r>
            <w:r>
              <w:rPr>
                <w:rFonts w:hint="eastAsia" w:ascii="宋体" w:hAnsi="宋体" w:cs="宋体"/>
                <w:spacing w:val="-4"/>
                <w:kern w:val="0"/>
                <w:sz w:val="20"/>
                <w:szCs w:val="20"/>
              </w:rPr>
              <w:t>将宪法、党章党规党纪列入党委（党组）中心组学法计划及党校、行政学院、干部学院、社会主义学院必修课中，减0.5分；中心组学法年度次数不达标，少1次减0.5分；年度综合学法报告会次数不达标，少1次减0.5分。累计减分不超过2分。</w:t>
            </w:r>
          </w:p>
        </w:tc>
        <w:tc>
          <w:tcPr>
            <w:tcW w:w="326"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组</w:t>
            </w:r>
            <w:r>
              <w:rPr>
                <w:rFonts w:hint="eastAsia" w:ascii="宋体" w:hAnsi="宋体" w:cs="宋体"/>
                <w:spacing w:val="6"/>
                <w:kern w:val="0"/>
                <w:sz w:val="20"/>
                <w:szCs w:val="20"/>
              </w:rPr>
              <w:t>织部、宣传部、司法局提供相关材料，现场查看被检查单位情况。</w:t>
            </w:r>
          </w:p>
        </w:tc>
        <w:tc>
          <w:tcPr>
            <w:tcW w:w="393" w:type="pct"/>
            <w:shd w:val="clear" w:color="auto" w:fill="auto"/>
            <w:noWrap w:val="0"/>
            <w:vAlign w:val="center"/>
          </w:tcPr>
          <w:p>
            <w:pPr>
              <w:widowControl/>
              <w:spacing w:line="290" w:lineRule="exact"/>
              <w:jc w:val="left"/>
              <w:rPr>
                <w:rFonts w:ascii="宋体" w:hAnsi="宋体" w:cs="宋体"/>
                <w:kern w:val="0"/>
                <w:sz w:val="20"/>
                <w:szCs w:val="20"/>
              </w:rPr>
            </w:pPr>
            <w:r>
              <w:rPr>
                <w:rFonts w:hint="eastAsia" w:ascii="宋体" w:hAnsi="宋体" w:cs="宋体"/>
                <w:kern w:val="0"/>
                <w:sz w:val="20"/>
                <w:szCs w:val="20"/>
              </w:rPr>
              <w:t>网上审核现场检查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推动各级党政机关和人民团体普遍设立公职律师或聘请法律顾问，推动重大决策合法性审查。</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未聘请法律顾问，减0.5分，重大决策未经合法性审查的，减0.5分。累计减分不超过1分。</w:t>
            </w:r>
          </w:p>
        </w:tc>
        <w:tc>
          <w:tcPr>
            <w:tcW w:w="326"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w:t>
            </w:r>
            <w:r>
              <w:rPr>
                <w:rFonts w:hint="eastAsia" w:ascii="宋体" w:hAnsi="宋体" w:cs="宋体"/>
                <w:spacing w:val="-4"/>
                <w:kern w:val="0"/>
                <w:sz w:val="20"/>
                <w:szCs w:val="20"/>
              </w:rPr>
              <w:t>法局提供相关材料，现场查看被检查单位情况。</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345" w:type="pct"/>
            <w:vMerge w:val="continue"/>
            <w:shd w:val="clear" w:color="auto" w:fill="auto"/>
            <w:noWrap w:val="0"/>
            <w:vAlign w:val="center"/>
          </w:tcPr>
          <w:p>
            <w:pPr>
              <w:widowControl/>
              <w:spacing w:line="290" w:lineRule="exact"/>
              <w:jc w:val="center"/>
              <w:rPr>
                <w:rFonts w:ascii="Verdana" w:hAnsi="Verdana" w:cs="宋体"/>
                <w:color w:val="000000"/>
                <w:kern w:val="0"/>
                <w:sz w:val="24"/>
              </w:rPr>
            </w:pPr>
          </w:p>
        </w:tc>
        <w:tc>
          <w:tcPr>
            <w:tcW w:w="358"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Ⅲ－11</w:t>
            </w:r>
            <w:r>
              <w:rPr>
                <w:rFonts w:hint="eastAsia" w:ascii="宋体" w:hAnsi="宋体" w:cs="宋体"/>
                <w:kern w:val="0"/>
                <w:sz w:val="20"/>
                <w:szCs w:val="20"/>
              </w:rPr>
              <w:br w:type="textWrapping"/>
            </w:r>
            <w:r>
              <w:rPr>
                <w:rFonts w:hint="eastAsia" w:ascii="宋体" w:hAnsi="宋体" w:cs="宋体"/>
                <w:kern w:val="0"/>
                <w:sz w:val="20"/>
                <w:szCs w:val="20"/>
              </w:rPr>
              <w:t>国家工作人员学法用法情况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建</w:t>
            </w:r>
            <w:r>
              <w:rPr>
                <w:rFonts w:hint="eastAsia" w:ascii="宋体" w:hAnsi="宋体" w:cs="宋体"/>
                <w:spacing w:val="2"/>
                <w:kern w:val="0"/>
                <w:sz w:val="20"/>
                <w:szCs w:val="20"/>
              </w:rPr>
              <w:t>立国家工作人员网络学法平台，实现在线学法常态化。完善公务员法律知识的培训、考试、考核机制，把学法用法情况纳入年度考评和晋升考核的重要内容。建立国家工作人员旁听庭审制度，制定参加旁听庭审活动计划，把旁听庭审活动作为党委（党组）中心组学法的重要形式。</w:t>
            </w:r>
            <w:r>
              <w:rPr>
                <w:rFonts w:hint="eastAsia" w:ascii="宋体" w:hAnsi="宋体" w:cs="宋体"/>
                <w:bCs/>
                <w:spacing w:val="2"/>
                <w:kern w:val="0"/>
                <w:sz w:val="20"/>
                <w:szCs w:val="20"/>
              </w:rPr>
              <w:t>2019年起，国家工作人员年度旁听庭审次数不少于1次。</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bCs/>
                <w:kern w:val="0"/>
                <w:sz w:val="20"/>
                <w:szCs w:val="20"/>
              </w:rPr>
              <w:t>未实现在线学法常态化的，减0.5分；</w:t>
            </w:r>
            <w:r>
              <w:rPr>
                <w:rFonts w:hint="eastAsia" w:ascii="宋体" w:hAnsi="宋体" w:cs="宋体"/>
                <w:kern w:val="0"/>
                <w:sz w:val="20"/>
                <w:szCs w:val="20"/>
              </w:rPr>
              <w:t>被抽查单位应把国家工作人员学法用法纳入本地区、本部门工作计划，作为“法律进机关(单位)”、学习型党组织建设、学习型机关建设、机关(单位)法治文化建设的重要内容，未达到要求的，减0.5分；</w:t>
            </w:r>
            <w:r>
              <w:rPr>
                <w:rFonts w:hint="eastAsia" w:ascii="宋体" w:hAnsi="宋体" w:cs="宋体"/>
                <w:bCs/>
                <w:kern w:val="0"/>
                <w:sz w:val="20"/>
                <w:szCs w:val="20"/>
              </w:rPr>
              <w:t>公务员学法用法情况未纳入年度考评和晋升考核内容的，减0.5分；未建立旁听庭审制度的，减0.5分；被抽查单位未制定旁听庭审计划的，减0.5分，所属工作人员年度未参加旁听庭审的，减0.5分。</w:t>
            </w:r>
            <w:r>
              <w:rPr>
                <w:rFonts w:hint="eastAsia" w:ascii="宋体" w:hAnsi="宋体" w:cs="宋体"/>
                <w:kern w:val="0"/>
                <w:sz w:val="20"/>
                <w:szCs w:val="20"/>
              </w:rPr>
              <w:t>累计减分不超过1分。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人事部门、司法局提供相关材料、数据，现场查看被检查单位情况。</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345"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Ⅰ－1</w:t>
            </w:r>
            <w:r>
              <w:rPr>
                <w:rFonts w:hint="eastAsia" w:ascii="宋体" w:hAnsi="宋体" w:cs="宋体"/>
                <w:kern w:val="0"/>
                <w:sz w:val="20"/>
                <w:szCs w:val="20"/>
              </w:rPr>
              <w:br w:type="textWrapping"/>
            </w:r>
            <w:r>
              <w:rPr>
                <w:rFonts w:hint="eastAsia" w:ascii="宋体" w:hAnsi="宋体" w:cs="宋体"/>
                <w:kern w:val="0"/>
                <w:sz w:val="20"/>
                <w:szCs w:val="20"/>
              </w:rPr>
              <w:t>普</w:t>
            </w:r>
          </w:p>
          <w:p>
            <w:pPr>
              <w:widowControl/>
              <w:spacing w:line="290" w:lineRule="exact"/>
              <w:jc w:val="center"/>
              <w:rPr>
                <w:rFonts w:ascii="Verdana" w:hAnsi="Verdana" w:cs="宋体"/>
                <w:color w:val="000000"/>
                <w:kern w:val="0"/>
                <w:sz w:val="24"/>
              </w:rPr>
            </w:pPr>
            <w:r>
              <w:rPr>
                <w:rFonts w:hint="eastAsia" w:ascii="宋体" w:hAnsi="宋体" w:cs="宋体"/>
                <w:kern w:val="0"/>
                <w:sz w:val="20"/>
                <w:szCs w:val="20"/>
              </w:rPr>
              <w:t>法</w:t>
            </w:r>
            <w:r>
              <w:rPr>
                <w:rFonts w:hint="eastAsia" w:ascii="宋体" w:hAnsi="宋体" w:cs="宋体"/>
                <w:kern w:val="0"/>
                <w:sz w:val="20"/>
                <w:szCs w:val="20"/>
              </w:rPr>
              <w:br w:type="textWrapping"/>
            </w:r>
            <w:r>
              <w:rPr>
                <w:rFonts w:hint="eastAsia" w:ascii="宋体" w:hAnsi="宋体" w:cs="宋体"/>
                <w:kern w:val="0"/>
                <w:sz w:val="20"/>
                <w:szCs w:val="20"/>
              </w:rPr>
              <w:t>工</w:t>
            </w:r>
            <w:r>
              <w:rPr>
                <w:rFonts w:hint="eastAsia" w:ascii="宋体" w:hAnsi="宋体" w:cs="宋体"/>
                <w:kern w:val="0"/>
                <w:sz w:val="20"/>
                <w:szCs w:val="20"/>
              </w:rPr>
              <w:br w:type="textWrapping"/>
            </w:r>
            <w:r>
              <w:rPr>
                <w:rFonts w:hint="eastAsia" w:ascii="宋体" w:hAnsi="宋体" w:cs="宋体"/>
                <w:kern w:val="0"/>
                <w:sz w:val="20"/>
                <w:szCs w:val="20"/>
              </w:rPr>
              <w:t>作</w:t>
            </w:r>
            <w:r>
              <w:rPr>
                <w:rFonts w:hint="eastAsia" w:ascii="宋体" w:hAnsi="宋体" w:cs="宋体"/>
                <w:kern w:val="0"/>
                <w:sz w:val="20"/>
                <w:szCs w:val="20"/>
              </w:rPr>
              <w:br w:type="textWrapping"/>
            </w:r>
            <w:r>
              <w:rPr>
                <w:rFonts w:hint="eastAsia" w:ascii="宋体" w:hAnsi="宋体" w:cs="宋体"/>
                <w:kern w:val="0"/>
                <w:sz w:val="20"/>
                <w:szCs w:val="20"/>
              </w:rPr>
              <w:t>推</w:t>
            </w:r>
            <w:r>
              <w:rPr>
                <w:rFonts w:hint="eastAsia" w:ascii="宋体" w:hAnsi="宋体" w:cs="宋体"/>
                <w:kern w:val="0"/>
                <w:sz w:val="20"/>
                <w:szCs w:val="20"/>
              </w:rPr>
              <w:br w:type="textWrapping"/>
            </w:r>
            <w:r>
              <w:rPr>
                <w:rFonts w:hint="eastAsia" w:ascii="宋体" w:hAnsi="宋体" w:cs="宋体"/>
                <w:kern w:val="0"/>
                <w:sz w:val="20"/>
                <w:szCs w:val="20"/>
              </w:rPr>
              <w:t>进</w:t>
            </w:r>
            <w:r>
              <w:rPr>
                <w:rFonts w:hint="eastAsia" w:ascii="宋体" w:hAnsi="宋体" w:cs="宋体"/>
                <w:kern w:val="0"/>
                <w:sz w:val="20"/>
                <w:szCs w:val="20"/>
              </w:rPr>
              <w:br w:type="textWrapping"/>
            </w:r>
            <w:r>
              <w:rPr>
                <w:rFonts w:hint="eastAsia" w:ascii="宋体" w:hAnsi="宋体" w:cs="宋体"/>
                <w:kern w:val="0"/>
                <w:sz w:val="20"/>
                <w:szCs w:val="20"/>
              </w:rPr>
              <w:t>情</w:t>
            </w:r>
            <w:r>
              <w:rPr>
                <w:rFonts w:hint="eastAsia" w:ascii="宋体" w:hAnsi="宋体" w:cs="宋体"/>
                <w:kern w:val="0"/>
                <w:sz w:val="20"/>
                <w:szCs w:val="20"/>
              </w:rPr>
              <w:br w:type="textWrapping"/>
            </w:r>
            <w:r>
              <w:rPr>
                <w:rFonts w:hint="eastAsia" w:ascii="宋体" w:hAnsi="宋体" w:cs="宋体"/>
                <w:kern w:val="0"/>
                <w:sz w:val="20"/>
                <w:szCs w:val="20"/>
              </w:rPr>
              <w:t>况</w:t>
            </w:r>
            <w:r>
              <w:rPr>
                <w:rFonts w:hint="eastAsia" w:ascii="宋体" w:hAnsi="宋体" w:cs="宋体"/>
                <w:kern w:val="0"/>
                <w:sz w:val="20"/>
                <w:szCs w:val="20"/>
              </w:rPr>
              <w:br w:type="textWrapping"/>
            </w:r>
            <w:r>
              <w:rPr>
                <w:rFonts w:hint="eastAsia" w:ascii="宋体" w:hAnsi="宋体" w:cs="宋体"/>
                <w:kern w:val="0"/>
                <w:sz w:val="20"/>
                <w:szCs w:val="20"/>
              </w:rPr>
              <w:t>（80分）</w:t>
            </w:r>
          </w:p>
        </w:tc>
        <w:tc>
          <w:tcPr>
            <w:tcW w:w="358" w:type="pct"/>
            <w:vMerge w:val="restart"/>
            <w:shd w:val="clear" w:color="auto" w:fill="auto"/>
            <w:noWrap w:val="0"/>
            <w:vAlign w:val="center"/>
          </w:tcPr>
          <w:p>
            <w:pPr>
              <w:spacing w:line="290" w:lineRule="exact"/>
              <w:jc w:val="center"/>
              <w:rPr>
                <w:rFonts w:ascii="宋体" w:hAnsi="宋体" w:cs="宋体"/>
                <w:kern w:val="0"/>
                <w:sz w:val="20"/>
                <w:szCs w:val="20"/>
              </w:rPr>
            </w:pPr>
            <w:r>
              <w:rPr>
                <w:rFonts w:hint="eastAsia" w:ascii="宋体" w:hAnsi="宋体" w:cs="宋体"/>
                <w:kern w:val="0"/>
                <w:sz w:val="20"/>
                <w:szCs w:val="20"/>
              </w:rPr>
              <w:t>Ⅱ－4</w:t>
            </w:r>
            <w:r>
              <w:rPr>
                <w:rFonts w:hint="eastAsia" w:ascii="宋体" w:hAnsi="宋体" w:cs="宋体"/>
                <w:kern w:val="0"/>
                <w:sz w:val="20"/>
                <w:szCs w:val="20"/>
              </w:rPr>
              <w:br w:type="textWrapping"/>
            </w:r>
            <w:r>
              <w:rPr>
                <w:rFonts w:hint="eastAsia" w:ascii="宋体" w:hAnsi="宋体" w:cs="宋体"/>
                <w:kern w:val="0"/>
                <w:sz w:val="20"/>
                <w:szCs w:val="20"/>
              </w:rPr>
              <w:t>重点</w:t>
            </w:r>
          </w:p>
          <w:p>
            <w:pPr>
              <w:spacing w:line="290" w:lineRule="exact"/>
              <w:jc w:val="center"/>
              <w:rPr>
                <w:rFonts w:ascii="宋体" w:hAnsi="宋体" w:cs="宋体"/>
                <w:kern w:val="0"/>
                <w:sz w:val="20"/>
                <w:szCs w:val="20"/>
              </w:rPr>
            </w:pPr>
            <w:r>
              <w:rPr>
                <w:rFonts w:hint="eastAsia" w:ascii="宋体" w:hAnsi="宋体" w:cs="宋体"/>
                <w:kern w:val="0"/>
                <w:sz w:val="20"/>
                <w:szCs w:val="20"/>
              </w:rPr>
              <w:t>对象</w:t>
            </w:r>
            <w:r>
              <w:rPr>
                <w:rFonts w:hint="eastAsia" w:ascii="宋体" w:hAnsi="宋体" w:cs="宋体"/>
                <w:kern w:val="0"/>
                <w:sz w:val="20"/>
                <w:szCs w:val="20"/>
              </w:rPr>
              <w:br w:type="textWrapping"/>
            </w:r>
            <w:r>
              <w:rPr>
                <w:rFonts w:hint="eastAsia" w:ascii="宋体" w:hAnsi="宋体" w:cs="宋体"/>
                <w:kern w:val="0"/>
                <w:sz w:val="20"/>
                <w:szCs w:val="20"/>
              </w:rPr>
              <w:t>学法</w:t>
            </w:r>
            <w:r>
              <w:rPr>
                <w:rFonts w:hint="eastAsia" w:ascii="宋体" w:hAnsi="宋体" w:cs="宋体"/>
                <w:kern w:val="0"/>
                <w:sz w:val="20"/>
                <w:szCs w:val="20"/>
              </w:rPr>
              <w:br w:type="textWrapping"/>
            </w:r>
            <w:r>
              <w:rPr>
                <w:rFonts w:hint="eastAsia" w:ascii="宋体" w:hAnsi="宋体" w:cs="宋体"/>
                <w:kern w:val="0"/>
                <w:sz w:val="20"/>
                <w:szCs w:val="20"/>
              </w:rPr>
              <w:t>（15分）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Ⅲ－11</w:t>
            </w:r>
            <w:r>
              <w:rPr>
                <w:rFonts w:hint="eastAsia" w:ascii="宋体" w:hAnsi="宋体" w:cs="宋体"/>
                <w:kern w:val="0"/>
                <w:sz w:val="20"/>
                <w:szCs w:val="20"/>
              </w:rPr>
              <w:br w:type="textWrapping"/>
            </w:r>
            <w:r>
              <w:rPr>
                <w:rFonts w:hint="eastAsia" w:ascii="宋体" w:hAnsi="宋体" w:cs="宋体"/>
                <w:kern w:val="0"/>
                <w:sz w:val="20"/>
                <w:szCs w:val="20"/>
              </w:rPr>
              <w:t>国家工作人员学法用法情况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把法治教育作为公务员初任培训、任职培训、在职培训的重要内容，司法和行政执法人员每年不少于60课时的法律知识更新学习培训；各级党校（行政学院）和各类干部教育培训机构把法律知识教育纳入培训计划，并把法律课作为一个独立的课程体系，科级以上干部每年学法时间不低于40学时。</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司法和行政执法人员法律知识更新培训课时、科级以上干部年度学法学时不达标的，有一项减0.5分。累计减分不超过1分。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人事部门、党校提供培训计划、参训人员相关数据，现场查看被检查单位培训情况。</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45" w:type="pct"/>
            <w:vMerge w:val="continue"/>
            <w:shd w:val="clear" w:color="auto" w:fill="auto"/>
            <w:noWrap w:val="0"/>
            <w:vAlign w:val="center"/>
          </w:tcPr>
          <w:p>
            <w:pPr>
              <w:spacing w:line="600" w:lineRule="exact"/>
              <w:jc w:val="center"/>
              <w:rPr>
                <w:rFonts w:ascii="宋体" w:hAnsi="宋体" w:cs="宋体"/>
                <w:kern w:val="0"/>
                <w:sz w:val="20"/>
                <w:szCs w:val="20"/>
              </w:rPr>
            </w:pPr>
          </w:p>
        </w:tc>
        <w:tc>
          <w:tcPr>
            <w:tcW w:w="358"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461"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Ⅲ－12</w:t>
            </w:r>
            <w:r>
              <w:rPr>
                <w:rFonts w:hint="eastAsia" w:ascii="宋体" w:hAnsi="宋体" w:cs="宋体"/>
                <w:kern w:val="0"/>
                <w:sz w:val="20"/>
                <w:szCs w:val="20"/>
              </w:rPr>
              <w:br w:type="textWrapping"/>
            </w:r>
            <w:r>
              <w:rPr>
                <w:rFonts w:hint="eastAsia" w:ascii="宋体" w:hAnsi="宋体" w:cs="宋体"/>
                <w:kern w:val="0"/>
                <w:sz w:val="20"/>
                <w:szCs w:val="20"/>
              </w:rPr>
              <w:t>青少年法治教育情况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贯彻落实教育部、司法部颁布的《青少年法治教育大纲》，各级各类学校按要求落实大纲规定的法治教育计划，把法治教育的内容有机统一于教学课程设计。</w:t>
            </w:r>
          </w:p>
        </w:tc>
        <w:tc>
          <w:tcPr>
            <w:tcW w:w="1091" w:type="pct"/>
            <w:shd w:val="clear" w:color="auto" w:fill="auto"/>
            <w:noWrap w:val="0"/>
            <w:vAlign w:val="center"/>
          </w:tcPr>
          <w:p>
            <w:pPr>
              <w:widowControl/>
              <w:spacing w:line="290" w:lineRule="exact"/>
              <w:rPr>
                <w:rFonts w:ascii="宋体" w:hAnsi="宋体" w:cs="宋体"/>
                <w:bCs/>
                <w:kern w:val="0"/>
                <w:sz w:val="20"/>
                <w:szCs w:val="20"/>
              </w:rPr>
            </w:pPr>
            <w:r>
              <w:rPr>
                <w:rFonts w:hint="eastAsia" w:ascii="宋体" w:hAnsi="宋体" w:cs="宋体"/>
                <w:bCs/>
                <w:kern w:val="0"/>
                <w:sz w:val="20"/>
                <w:szCs w:val="20"/>
              </w:rPr>
              <w:t>未出台相应的贯彻落实意见，减0.5分；小学低年级及高年级、初中阶段、高中阶段未按照大纲要求设置专门法治课时或课程模块的，有一项减0.5分。累计减分不超过2分。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综治办、教育行政部门提供相关材料、数据，现场查看学校法治教育开展情况。</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345" w:type="pct"/>
            <w:vMerge w:val="continue"/>
            <w:shd w:val="clear" w:color="auto" w:fill="auto"/>
            <w:noWrap w:val="0"/>
            <w:vAlign w:val="center"/>
          </w:tcPr>
          <w:p>
            <w:pPr>
              <w:widowControl/>
              <w:spacing w:line="600" w:lineRule="exact"/>
              <w:jc w:val="center"/>
              <w:rPr>
                <w:rFonts w:ascii="Verdana" w:hAnsi="Verdana" w:cs="宋体"/>
                <w:color w:val="000000"/>
                <w:kern w:val="0"/>
                <w:sz w:val="24"/>
              </w:rPr>
            </w:pPr>
          </w:p>
        </w:tc>
        <w:tc>
          <w:tcPr>
            <w:tcW w:w="358"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大力开展法治校园创建活动，普通中小学（含民办）、中等职业学校100%配齐兼职法治副校长（辅导员），每学年开展法治教育4次以上；入学、入队、成人礼仪式中规范设置专门法治教育环节。村（居）委会以及其他基层组织，重视加强对社会青少年的法治教育，整合利用各种社会资源、活动场所，开展富有吸引力的法治宣传教育活动。市、县（市、区）建立青少年法治教育基地。</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法治副校长（辅导员）配备率未达100%，减0.5分；被抽查学校年度开展法治教育次数，少一次减0.5分，未在入学、入队、成人礼仪式中设置法治教育环节的，减0.5分；被抽查村（社区）未定期开展青少年法治教育活动的，减1分。市未建立青少年法治教育基地，减1分，被抽查县（市、区）未建立青少年法治教育基地，减0.5分。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综治办、教育行政部门提供相关材料、数据。</w:t>
            </w:r>
            <w:r>
              <w:rPr>
                <w:rFonts w:hint="eastAsia" w:ascii="宋体" w:hAnsi="宋体" w:cs="宋体"/>
                <w:bCs/>
                <w:kern w:val="0"/>
                <w:sz w:val="20"/>
                <w:szCs w:val="20"/>
              </w:rPr>
              <w:t>被检查地区提供辖区所有学校法治副校长名单及联络方式。</w:t>
            </w:r>
            <w:r>
              <w:rPr>
                <w:rFonts w:hint="eastAsia" w:ascii="宋体" w:hAnsi="宋体" w:cs="宋体"/>
                <w:kern w:val="0"/>
                <w:sz w:val="20"/>
                <w:szCs w:val="20"/>
              </w:rPr>
              <w:t>现场查看校内外法治教育开展情况。</w:t>
            </w:r>
          </w:p>
        </w:tc>
        <w:tc>
          <w:tcPr>
            <w:tcW w:w="393" w:type="pct"/>
            <w:shd w:val="clear" w:color="auto" w:fill="auto"/>
            <w:noWrap w:val="0"/>
            <w:vAlign w:val="center"/>
          </w:tcPr>
          <w:p>
            <w:pPr>
              <w:widowControl/>
              <w:spacing w:line="290" w:lineRule="exact"/>
              <w:jc w:val="left"/>
              <w:rPr>
                <w:rFonts w:ascii="宋体" w:hAnsi="宋体" w:cs="宋体"/>
                <w:kern w:val="0"/>
                <w:sz w:val="20"/>
                <w:szCs w:val="20"/>
              </w:rPr>
            </w:pPr>
            <w:r>
              <w:rPr>
                <w:rFonts w:hint="eastAsia" w:ascii="宋体" w:hAnsi="宋体" w:cs="宋体"/>
                <w:kern w:val="0"/>
                <w:sz w:val="20"/>
                <w:szCs w:val="20"/>
              </w:rPr>
              <w:t>网上审核现场检查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345"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Ⅲ－13</w:t>
            </w:r>
            <w:r>
              <w:rPr>
                <w:rFonts w:hint="eastAsia" w:ascii="宋体" w:hAnsi="宋体" w:cs="宋体"/>
                <w:kern w:val="0"/>
                <w:sz w:val="20"/>
                <w:szCs w:val="20"/>
              </w:rPr>
              <w:br w:type="textWrapping"/>
            </w:r>
            <w:r>
              <w:rPr>
                <w:rFonts w:hint="eastAsia" w:ascii="宋体" w:hAnsi="宋体" w:cs="宋体"/>
                <w:kern w:val="0"/>
                <w:sz w:val="20"/>
                <w:szCs w:val="20"/>
              </w:rPr>
              <w:t>企业经营管理人员法治教育情况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建立健全企事业单位经营管理人员法律知识培训制度、企业总法律顾问制度。企业经营管理人员每年集中学法不少于30课时；职工法治宣传教育有效开展，每年不少于8课时。</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有一项制度未建立，减0.5分。被抽查企业的经营管理人员年度学法课时不达标，减0.5分；职工年度法治教育课时不达标，减0.5分。累计减分不超过1分。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国资委、工信局提供相关材料，现场查看相关企业。</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45" w:type="pct"/>
            <w:vMerge w:val="restart"/>
            <w:shd w:val="clear" w:color="auto" w:fill="auto"/>
            <w:noWrap w:val="0"/>
            <w:vAlign w:val="center"/>
          </w:tcPr>
          <w:p>
            <w:pPr>
              <w:widowControl/>
              <w:spacing w:line="340" w:lineRule="exact"/>
              <w:jc w:val="center"/>
              <w:rPr>
                <w:rFonts w:ascii="宋体" w:hAnsi="宋体" w:cs="宋体"/>
                <w:kern w:val="0"/>
                <w:sz w:val="20"/>
                <w:szCs w:val="20"/>
              </w:rPr>
            </w:pPr>
            <w:r>
              <w:rPr>
                <w:rFonts w:hint="eastAsia" w:ascii="宋体" w:hAnsi="宋体" w:cs="宋体"/>
                <w:kern w:val="0"/>
                <w:sz w:val="20"/>
                <w:szCs w:val="20"/>
              </w:rPr>
              <w:t>Ⅰ－1</w:t>
            </w:r>
            <w:r>
              <w:rPr>
                <w:rFonts w:hint="eastAsia" w:ascii="宋体" w:hAnsi="宋体" w:cs="宋体"/>
                <w:kern w:val="0"/>
                <w:sz w:val="20"/>
                <w:szCs w:val="20"/>
              </w:rPr>
              <w:br w:type="textWrapping"/>
            </w:r>
            <w:r>
              <w:rPr>
                <w:rFonts w:hint="eastAsia" w:ascii="宋体" w:hAnsi="宋体" w:cs="宋体"/>
                <w:kern w:val="0"/>
                <w:sz w:val="20"/>
                <w:szCs w:val="20"/>
              </w:rPr>
              <w:t>普</w:t>
            </w:r>
          </w:p>
          <w:p>
            <w:pPr>
              <w:spacing w:line="340" w:lineRule="exact"/>
              <w:jc w:val="center"/>
              <w:rPr>
                <w:rFonts w:ascii="宋体" w:hAnsi="宋体" w:cs="宋体"/>
                <w:kern w:val="0"/>
                <w:sz w:val="20"/>
                <w:szCs w:val="20"/>
              </w:rPr>
            </w:pPr>
            <w:r>
              <w:rPr>
                <w:rFonts w:hint="eastAsia" w:ascii="宋体" w:hAnsi="宋体" w:cs="宋体"/>
                <w:kern w:val="0"/>
                <w:sz w:val="20"/>
                <w:szCs w:val="20"/>
              </w:rPr>
              <w:t>法</w:t>
            </w:r>
            <w:r>
              <w:rPr>
                <w:rFonts w:hint="eastAsia" w:ascii="宋体" w:hAnsi="宋体" w:cs="宋体"/>
                <w:kern w:val="0"/>
                <w:sz w:val="20"/>
                <w:szCs w:val="20"/>
              </w:rPr>
              <w:br w:type="textWrapping"/>
            </w:r>
            <w:r>
              <w:rPr>
                <w:rFonts w:hint="eastAsia" w:ascii="宋体" w:hAnsi="宋体" w:cs="宋体"/>
                <w:kern w:val="0"/>
                <w:sz w:val="20"/>
                <w:szCs w:val="20"/>
              </w:rPr>
              <w:t>工</w:t>
            </w:r>
            <w:r>
              <w:rPr>
                <w:rFonts w:hint="eastAsia" w:ascii="宋体" w:hAnsi="宋体" w:cs="宋体"/>
                <w:kern w:val="0"/>
                <w:sz w:val="20"/>
                <w:szCs w:val="20"/>
              </w:rPr>
              <w:br w:type="textWrapping"/>
            </w:r>
            <w:r>
              <w:rPr>
                <w:rFonts w:hint="eastAsia" w:ascii="宋体" w:hAnsi="宋体" w:cs="宋体"/>
                <w:kern w:val="0"/>
                <w:sz w:val="20"/>
                <w:szCs w:val="20"/>
              </w:rPr>
              <w:t>作</w:t>
            </w:r>
            <w:r>
              <w:rPr>
                <w:rFonts w:hint="eastAsia" w:ascii="宋体" w:hAnsi="宋体" w:cs="宋体"/>
                <w:kern w:val="0"/>
                <w:sz w:val="20"/>
                <w:szCs w:val="20"/>
              </w:rPr>
              <w:br w:type="textWrapping"/>
            </w:r>
            <w:r>
              <w:rPr>
                <w:rFonts w:hint="eastAsia" w:ascii="宋体" w:hAnsi="宋体" w:cs="宋体"/>
                <w:kern w:val="0"/>
                <w:sz w:val="20"/>
                <w:szCs w:val="20"/>
              </w:rPr>
              <w:t>推</w:t>
            </w:r>
            <w:r>
              <w:rPr>
                <w:rFonts w:hint="eastAsia" w:ascii="宋体" w:hAnsi="宋体" w:cs="宋体"/>
                <w:kern w:val="0"/>
                <w:sz w:val="20"/>
                <w:szCs w:val="20"/>
              </w:rPr>
              <w:br w:type="textWrapping"/>
            </w:r>
            <w:r>
              <w:rPr>
                <w:rFonts w:hint="eastAsia" w:ascii="宋体" w:hAnsi="宋体" w:cs="宋体"/>
                <w:kern w:val="0"/>
                <w:sz w:val="20"/>
                <w:szCs w:val="20"/>
              </w:rPr>
              <w:t>进</w:t>
            </w:r>
            <w:r>
              <w:rPr>
                <w:rFonts w:hint="eastAsia" w:ascii="宋体" w:hAnsi="宋体" w:cs="宋体"/>
                <w:kern w:val="0"/>
                <w:sz w:val="20"/>
                <w:szCs w:val="20"/>
              </w:rPr>
              <w:br w:type="textWrapping"/>
            </w:r>
            <w:r>
              <w:rPr>
                <w:rFonts w:hint="eastAsia" w:ascii="宋体" w:hAnsi="宋体" w:cs="宋体"/>
                <w:kern w:val="0"/>
                <w:sz w:val="20"/>
                <w:szCs w:val="20"/>
              </w:rPr>
              <w:t>情</w:t>
            </w:r>
            <w:r>
              <w:rPr>
                <w:rFonts w:hint="eastAsia" w:ascii="宋体" w:hAnsi="宋体" w:cs="宋体"/>
                <w:kern w:val="0"/>
                <w:sz w:val="20"/>
                <w:szCs w:val="20"/>
              </w:rPr>
              <w:br w:type="textWrapping"/>
            </w:r>
            <w:r>
              <w:rPr>
                <w:rFonts w:hint="eastAsia" w:ascii="宋体" w:hAnsi="宋体" w:cs="宋体"/>
                <w:kern w:val="0"/>
                <w:sz w:val="20"/>
                <w:szCs w:val="20"/>
              </w:rPr>
              <w:t>况</w:t>
            </w:r>
            <w:r>
              <w:rPr>
                <w:rFonts w:hint="eastAsia" w:ascii="宋体" w:hAnsi="宋体" w:cs="宋体"/>
                <w:kern w:val="0"/>
                <w:sz w:val="20"/>
                <w:szCs w:val="20"/>
              </w:rPr>
              <w:br w:type="textWrapping"/>
            </w:r>
            <w:r>
              <w:rPr>
                <w:rFonts w:hint="eastAsia" w:ascii="宋体" w:hAnsi="宋体" w:cs="宋体"/>
                <w:kern w:val="0"/>
                <w:sz w:val="20"/>
                <w:szCs w:val="20"/>
              </w:rPr>
              <w:t>（80分）</w:t>
            </w:r>
          </w:p>
        </w:tc>
        <w:tc>
          <w:tcPr>
            <w:tcW w:w="358" w:type="pct"/>
            <w:vMerge w:val="restart"/>
            <w:shd w:val="clear" w:color="auto" w:fill="auto"/>
            <w:noWrap w:val="0"/>
            <w:vAlign w:val="center"/>
          </w:tcPr>
          <w:p>
            <w:pPr>
              <w:spacing w:line="290" w:lineRule="exact"/>
              <w:jc w:val="center"/>
              <w:rPr>
                <w:rFonts w:ascii="宋体" w:hAnsi="宋体" w:cs="宋体"/>
                <w:kern w:val="0"/>
                <w:sz w:val="20"/>
                <w:szCs w:val="20"/>
              </w:rPr>
            </w:pPr>
            <w:r>
              <w:rPr>
                <w:rFonts w:hint="eastAsia" w:ascii="宋体" w:hAnsi="宋体" w:cs="宋体"/>
                <w:kern w:val="0"/>
                <w:sz w:val="20"/>
                <w:szCs w:val="20"/>
              </w:rPr>
              <w:t>Ⅱ－4</w:t>
            </w:r>
            <w:r>
              <w:rPr>
                <w:rFonts w:hint="eastAsia" w:ascii="宋体" w:hAnsi="宋体" w:cs="宋体"/>
                <w:kern w:val="0"/>
                <w:sz w:val="20"/>
                <w:szCs w:val="20"/>
              </w:rPr>
              <w:br w:type="textWrapping"/>
            </w:r>
            <w:r>
              <w:rPr>
                <w:rFonts w:hint="eastAsia" w:ascii="宋体" w:hAnsi="宋体" w:cs="宋体"/>
                <w:kern w:val="0"/>
                <w:sz w:val="20"/>
                <w:szCs w:val="20"/>
              </w:rPr>
              <w:t>重点</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对象</w:t>
            </w:r>
            <w:r>
              <w:rPr>
                <w:rFonts w:hint="eastAsia" w:ascii="宋体" w:hAnsi="宋体" w:cs="宋体"/>
                <w:kern w:val="0"/>
                <w:sz w:val="20"/>
                <w:szCs w:val="20"/>
              </w:rPr>
              <w:br w:type="textWrapping"/>
            </w:r>
            <w:r>
              <w:rPr>
                <w:rFonts w:hint="eastAsia" w:ascii="宋体" w:hAnsi="宋体" w:cs="宋体"/>
                <w:kern w:val="0"/>
                <w:sz w:val="20"/>
                <w:szCs w:val="20"/>
              </w:rPr>
              <w:t>学法</w:t>
            </w:r>
            <w:r>
              <w:rPr>
                <w:rFonts w:hint="eastAsia" w:ascii="宋体" w:hAnsi="宋体" w:cs="宋体"/>
                <w:kern w:val="0"/>
                <w:sz w:val="20"/>
                <w:szCs w:val="20"/>
              </w:rPr>
              <w:br w:type="textWrapping"/>
            </w:r>
            <w:r>
              <w:rPr>
                <w:rFonts w:hint="eastAsia" w:ascii="宋体" w:hAnsi="宋体" w:cs="宋体"/>
                <w:kern w:val="0"/>
                <w:sz w:val="20"/>
                <w:szCs w:val="20"/>
              </w:rPr>
              <w:t>（15分）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Ⅲ－13</w:t>
            </w:r>
            <w:r>
              <w:rPr>
                <w:rFonts w:hint="eastAsia" w:ascii="宋体" w:hAnsi="宋体" w:cs="宋体"/>
                <w:kern w:val="0"/>
                <w:sz w:val="20"/>
                <w:szCs w:val="20"/>
              </w:rPr>
              <w:br w:type="textWrapping"/>
            </w:r>
            <w:r>
              <w:rPr>
                <w:rFonts w:hint="eastAsia" w:ascii="宋体" w:hAnsi="宋体" w:cs="宋体"/>
                <w:kern w:val="0"/>
                <w:sz w:val="20"/>
                <w:szCs w:val="20"/>
              </w:rPr>
              <w:t>企业经营管理人员法治教育情况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健全企业法律风险防范体系</w:t>
            </w:r>
            <w:r>
              <w:rPr>
                <w:rFonts w:hint="eastAsia" w:ascii="宋体" w:hAnsi="宋体" w:cs="宋体"/>
                <w:bCs/>
                <w:kern w:val="0"/>
                <w:sz w:val="20"/>
                <w:szCs w:val="20"/>
              </w:rPr>
              <w:t>且效果明显</w:t>
            </w:r>
            <w:r>
              <w:rPr>
                <w:rFonts w:hint="eastAsia" w:ascii="宋体" w:hAnsi="宋体" w:cs="宋体"/>
                <w:kern w:val="0"/>
                <w:sz w:val="20"/>
                <w:szCs w:val="20"/>
              </w:rPr>
              <w:t>。</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企业因法律风险防范不到位，出现重大问题的，减1分；</w:t>
            </w:r>
            <w:r>
              <w:rPr>
                <w:rFonts w:hint="eastAsia" w:ascii="宋体" w:hAnsi="宋体" w:cs="宋体"/>
                <w:bCs/>
                <w:kern w:val="0"/>
                <w:sz w:val="20"/>
                <w:szCs w:val="20"/>
              </w:rPr>
              <w:t>企业经营管理人员职务犯罪数量列全省前三位的，依次减1分、0.8分、0.6分。累计</w:t>
            </w:r>
            <w:r>
              <w:rPr>
                <w:rFonts w:hint="eastAsia" w:ascii="宋体" w:hAnsi="宋体" w:cs="宋体"/>
                <w:kern w:val="0"/>
                <w:sz w:val="20"/>
                <w:szCs w:val="20"/>
              </w:rPr>
              <w:t>减分不超过1分。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国资委、工信局提供相关材料，现场查看相关企业。</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345" w:type="pct"/>
            <w:vMerge w:val="continue"/>
            <w:shd w:val="clear" w:color="auto" w:fill="auto"/>
            <w:noWrap w:val="0"/>
            <w:vAlign w:val="center"/>
          </w:tcPr>
          <w:p>
            <w:pPr>
              <w:spacing w:line="340" w:lineRule="exact"/>
              <w:jc w:val="center"/>
              <w:rPr>
                <w:rFonts w:ascii="宋体" w:hAnsi="宋体" w:cs="宋体"/>
                <w:kern w:val="0"/>
                <w:sz w:val="20"/>
                <w:szCs w:val="20"/>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Ⅲ－14</w:t>
            </w:r>
            <w:r>
              <w:rPr>
                <w:rFonts w:hint="eastAsia" w:ascii="宋体" w:hAnsi="宋体" w:cs="宋体"/>
                <w:kern w:val="0"/>
                <w:sz w:val="20"/>
                <w:szCs w:val="20"/>
              </w:rPr>
              <w:br w:type="textWrapping"/>
            </w:r>
            <w:r>
              <w:rPr>
                <w:rFonts w:hint="eastAsia" w:ascii="宋体" w:hAnsi="宋体" w:cs="宋体"/>
                <w:kern w:val="0"/>
                <w:sz w:val="20"/>
                <w:szCs w:val="20"/>
              </w:rPr>
              <w:t>社会组织法治教育情况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依法建立社会组织章程，依法开展各项工作，维护社会组织成员民主管理、民主监督的权利，规范社会组织成员的行为。定期组织社会组织成员学法培训。</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被抽查社会组织开展活动存在不规范现象的，减0.5分；未开展学法培训或培训开展未形成常态化的，减0.5分；</w:t>
            </w:r>
            <w:r>
              <w:rPr>
                <w:rFonts w:hint="eastAsia" w:ascii="宋体" w:hAnsi="宋体" w:cs="宋体"/>
                <w:bCs/>
                <w:kern w:val="0"/>
                <w:sz w:val="20"/>
                <w:szCs w:val="20"/>
              </w:rPr>
              <w:t>有被民政部门查处取缔的社会组织，</w:t>
            </w:r>
            <w:r>
              <w:rPr>
                <w:rFonts w:hint="eastAsia" w:ascii="宋体" w:hAnsi="宋体" w:cs="宋体"/>
                <w:kern w:val="0"/>
                <w:sz w:val="20"/>
                <w:szCs w:val="20"/>
              </w:rPr>
              <w:t>有一个减0.2分。累计减分不超过1分。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司法局、民政局提供相关材料，现场查看相关社会组织。</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5" w:type="pct"/>
            <w:vMerge w:val="continue"/>
            <w:shd w:val="clear" w:color="auto" w:fill="auto"/>
            <w:noWrap w:val="0"/>
            <w:vAlign w:val="center"/>
          </w:tcPr>
          <w:p>
            <w:pPr>
              <w:spacing w:line="340" w:lineRule="exact"/>
              <w:jc w:val="center"/>
              <w:rPr>
                <w:rFonts w:ascii="宋体" w:hAnsi="宋体" w:cs="宋体"/>
                <w:kern w:val="0"/>
                <w:sz w:val="20"/>
                <w:szCs w:val="20"/>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Ⅲ－15</w:t>
            </w:r>
            <w:r>
              <w:rPr>
                <w:rFonts w:hint="eastAsia" w:ascii="宋体" w:hAnsi="宋体" w:cs="宋体"/>
                <w:kern w:val="0"/>
                <w:sz w:val="20"/>
                <w:szCs w:val="20"/>
              </w:rPr>
              <w:br w:type="textWrapping"/>
            </w:r>
            <w:r>
              <w:rPr>
                <w:rFonts w:hint="eastAsia" w:ascii="宋体" w:hAnsi="宋体" w:cs="宋体"/>
                <w:kern w:val="0"/>
                <w:sz w:val="20"/>
                <w:szCs w:val="20"/>
              </w:rPr>
              <w:t>农民工法治教育情况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各地对进城务工人员（农民工）在进行职业技能培训时，法治教育不少于4课时；用工企业（社区）每年对农民工开展法治教育活动的时间不少于4次6课时。</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职</w:t>
            </w:r>
            <w:r>
              <w:rPr>
                <w:rFonts w:hint="eastAsia" w:ascii="宋体" w:hAnsi="宋体" w:cs="宋体"/>
                <w:spacing w:val="-4"/>
                <w:kern w:val="0"/>
                <w:sz w:val="20"/>
                <w:szCs w:val="20"/>
              </w:rPr>
              <w:t>业技能教育培训中法治教育课时不达标的，减0.5分；年度未开展农民工学法活动周活动的，减0.5分；年度农民工法治教育课时不达标的，减0.5分。累计减分不超过1分。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人事部门提供相关材料、数据，现场查看企业（社区）教育开展情况</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45" w:type="pct"/>
            <w:vMerge w:val="continue"/>
            <w:shd w:val="clear" w:color="auto" w:fill="auto"/>
            <w:noWrap w:val="0"/>
            <w:vAlign w:val="center"/>
          </w:tcPr>
          <w:p>
            <w:pPr>
              <w:widowControl/>
              <w:spacing w:line="340" w:lineRule="exact"/>
              <w:jc w:val="center"/>
              <w:rPr>
                <w:rFonts w:ascii="Verdana" w:hAnsi="Verdana" w:cs="宋体"/>
                <w:color w:val="000000"/>
                <w:kern w:val="0"/>
                <w:sz w:val="24"/>
              </w:rPr>
            </w:pPr>
          </w:p>
        </w:tc>
        <w:tc>
          <w:tcPr>
            <w:tcW w:w="358" w:type="pct"/>
            <w:shd w:val="clear" w:color="auto" w:fill="auto"/>
            <w:noWrap w:val="0"/>
            <w:vAlign w:val="center"/>
          </w:tcPr>
          <w:p>
            <w:pPr>
              <w:widowControl/>
              <w:spacing w:line="290" w:lineRule="exact"/>
              <w:jc w:val="center"/>
              <w:rPr>
                <w:kern w:val="0"/>
                <w:sz w:val="20"/>
                <w:szCs w:val="20"/>
              </w:rPr>
            </w:pPr>
            <w:r>
              <w:rPr>
                <w:rFonts w:hint="eastAsia" w:ascii="宋体" w:hAnsi="宋体"/>
                <w:kern w:val="0"/>
                <w:sz w:val="20"/>
                <w:szCs w:val="20"/>
              </w:rPr>
              <w:t>Ⅱ－</w:t>
            </w:r>
            <w:r>
              <w:rPr>
                <w:kern w:val="0"/>
                <w:sz w:val="20"/>
                <w:szCs w:val="20"/>
              </w:rPr>
              <w:t>5</w:t>
            </w:r>
          </w:p>
          <w:p>
            <w:pPr>
              <w:widowControl/>
              <w:spacing w:line="290" w:lineRule="exact"/>
              <w:jc w:val="center"/>
              <w:rPr>
                <w:rFonts w:ascii="宋体" w:hAnsi="宋体"/>
                <w:kern w:val="0"/>
                <w:sz w:val="20"/>
                <w:szCs w:val="20"/>
              </w:rPr>
            </w:pPr>
            <w:r>
              <w:rPr>
                <w:rFonts w:hint="eastAsia" w:ascii="宋体" w:hAnsi="宋体"/>
                <w:kern w:val="0"/>
                <w:sz w:val="20"/>
                <w:szCs w:val="20"/>
              </w:rPr>
              <w:t>谁执法</w:t>
            </w:r>
          </w:p>
          <w:p>
            <w:pPr>
              <w:widowControl/>
              <w:spacing w:line="290" w:lineRule="exact"/>
              <w:jc w:val="center"/>
              <w:rPr>
                <w:rFonts w:ascii="宋体" w:hAnsi="宋体"/>
                <w:kern w:val="0"/>
                <w:sz w:val="20"/>
                <w:szCs w:val="20"/>
              </w:rPr>
            </w:pPr>
            <w:r>
              <w:rPr>
                <w:rFonts w:hint="eastAsia" w:ascii="宋体" w:hAnsi="宋体"/>
                <w:kern w:val="0"/>
                <w:sz w:val="20"/>
                <w:szCs w:val="20"/>
              </w:rPr>
              <w:t>谁普法</w:t>
            </w:r>
          </w:p>
          <w:p>
            <w:pPr>
              <w:widowControl/>
              <w:spacing w:line="290" w:lineRule="exact"/>
              <w:jc w:val="center"/>
              <w:rPr>
                <w:kern w:val="0"/>
                <w:sz w:val="20"/>
                <w:szCs w:val="20"/>
              </w:rPr>
            </w:pPr>
            <w:r>
              <w:rPr>
                <w:rFonts w:hint="eastAsia" w:ascii="宋体" w:hAnsi="宋体"/>
                <w:kern w:val="0"/>
                <w:sz w:val="20"/>
                <w:szCs w:val="20"/>
              </w:rPr>
              <w:t>（</w:t>
            </w:r>
            <w:r>
              <w:rPr>
                <w:kern w:val="0"/>
                <w:sz w:val="20"/>
                <w:szCs w:val="20"/>
              </w:rPr>
              <w:t>12</w:t>
            </w:r>
            <w:r>
              <w:rPr>
                <w:rFonts w:hint="eastAsia" w:ascii="宋体" w:hAnsi="宋体"/>
                <w:kern w:val="0"/>
                <w:sz w:val="20"/>
                <w:szCs w:val="20"/>
              </w:rPr>
              <w:t>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Ⅲ－16</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普法责任制制度建设</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shd w:val="clear" w:color="auto" w:fill="auto"/>
            <w:noWrap w:val="0"/>
            <w:vAlign w:val="center"/>
          </w:tcPr>
          <w:p>
            <w:pPr>
              <w:widowControl/>
              <w:spacing w:line="290" w:lineRule="exact"/>
              <w:rPr>
                <w:rFonts w:ascii="宋体" w:hAnsi="宋体" w:cs="宋体"/>
                <w:bCs/>
                <w:kern w:val="0"/>
                <w:sz w:val="20"/>
                <w:szCs w:val="20"/>
              </w:rPr>
            </w:pPr>
            <w:r>
              <w:rPr>
                <w:rFonts w:hint="eastAsia" w:ascii="宋体" w:hAnsi="宋体" w:cs="宋体"/>
                <w:bCs/>
                <w:kern w:val="0"/>
                <w:sz w:val="20"/>
                <w:szCs w:val="20"/>
              </w:rPr>
              <w:t>制定出台并落实“谁执法谁普法”普法责任制规范性意见及普法责任清单，建立“谁执法谁普法”履职报告评议制度。</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市、县（市、区）未以党委、政府（或党委办、政府办）名义制定“谁执法谁普法”相应文件的，减1分；未出台“谁执法谁普法”普法责任清单的，减1分；</w:t>
            </w:r>
            <w:r>
              <w:rPr>
                <w:rFonts w:hint="eastAsia" w:ascii="宋体" w:hAnsi="宋体" w:cs="宋体"/>
                <w:bCs/>
                <w:kern w:val="0"/>
                <w:sz w:val="20"/>
                <w:szCs w:val="20"/>
              </w:rPr>
              <w:t>未有效落实“谁执法谁普法”责任清单的，减1分；2020年未开展“谁执法谁普法”履职报告评议工作的，减1分。</w:t>
            </w:r>
            <w:r>
              <w:rPr>
                <w:rFonts w:hint="eastAsia" w:ascii="宋体" w:hAnsi="宋体" w:cs="宋体"/>
                <w:kern w:val="0"/>
                <w:sz w:val="20"/>
                <w:szCs w:val="20"/>
              </w:rPr>
              <w:t>累计减分不超过3分。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3分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司法局提供相关材料。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345" w:type="pct"/>
            <w:vMerge w:val="restart"/>
            <w:shd w:val="clear" w:color="auto" w:fill="auto"/>
            <w:noWrap w:val="0"/>
            <w:vAlign w:val="center"/>
          </w:tcPr>
          <w:p>
            <w:pPr>
              <w:spacing w:line="290" w:lineRule="exact"/>
              <w:jc w:val="center"/>
              <w:rPr>
                <w:rFonts w:ascii="宋体" w:hAnsi="宋体" w:cs="宋体"/>
                <w:kern w:val="0"/>
                <w:sz w:val="20"/>
                <w:szCs w:val="20"/>
              </w:rPr>
            </w:pPr>
            <w:r>
              <w:rPr>
                <w:rFonts w:hint="eastAsia" w:ascii="宋体" w:hAnsi="宋体" w:cs="宋体"/>
                <w:kern w:val="0"/>
                <w:sz w:val="20"/>
                <w:szCs w:val="20"/>
              </w:rPr>
              <w:t>Ⅰ－1</w:t>
            </w:r>
          </w:p>
          <w:p>
            <w:pPr>
              <w:spacing w:line="290" w:lineRule="exact"/>
              <w:jc w:val="center"/>
              <w:rPr>
                <w:rFonts w:ascii="宋体" w:hAnsi="宋体" w:cs="宋体"/>
                <w:kern w:val="0"/>
                <w:sz w:val="20"/>
                <w:szCs w:val="20"/>
              </w:rPr>
            </w:pPr>
            <w:r>
              <w:rPr>
                <w:rFonts w:hint="eastAsia" w:ascii="宋体" w:hAnsi="宋体" w:cs="宋体"/>
                <w:kern w:val="0"/>
                <w:sz w:val="20"/>
                <w:szCs w:val="20"/>
              </w:rPr>
              <w:t>普</w:t>
            </w:r>
          </w:p>
          <w:p>
            <w:pPr>
              <w:spacing w:line="290" w:lineRule="exact"/>
              <w:jc w:val="center"/>
              <w:rPr>
                <w:rFonts w:ascii="宋体" w:hAnsi="宋体" w:cs="宋体"/>
                <w:kern w:val="0"/>
                <w:sz w:val="20"/>
                <w:szCs w:val="20"/>
              </w:rPr>
            </w:pPr>
            <w:r>
              <w:rPr>
                <w:rFonts w:hint="eastAsia" w:ascii="宋体" w:hAnsi="宋体" w:cs="宋体"/>
                <w:kern w:val="0"/>
                <w:sz w:val="20"/>
                <w:szCs w:val="20"/>
              </w:rPr>
              <w:t>法</w:t>
            </w:r>
          </w:p>
          <w:p>
            <w:pPr>
              <w:spacing w:line="290" w:lineRule="exact"/>
              <w:jc w:val="center"/>
              <w:rPr>
                <w:rFonts w:ascii="宋体" w:hAnsi="宋体" w:cs="宋体"/>
                <w:kern w:val="0"/>
                <w:sz w:val="20"/>
                <w:szCs w:val="20"/>
              </w:rPr>
            </w:pPr>
            <w:r>
              <w:rPr>
                <w:rFonts w:hint="eastAsia" w:ascii="宋体" w:hAnsi="宋体" w:cs="宋体"/>
                <w:kern w:val="0"/>
                <w:sz w:val="20"/>
                <w:szCs w:val="20"/>
              </w:rPr>
              <w:t>工</w:t>
            </w:r>
          </w:p>
          <w:p>
            <w:pPr>
              <w:spacing w:line="290" w:lineRule="exact"/>
              <w:jc w:val="center"/>
              <w:rPr>
                <w:rFonts w:ascii="宋体" w:hAnsi="宋体" w:cs="宋体"/>
                <w:kern w:val="0"/>
                <w:sz w:val="20"/>
                <w:szCs w:val="20"/>
              </w:rPr>
            </w:pPr>
            <w:r>
              <w:rPr>
                <w:rFonts w:hint="eastAsia" w:ascii="宋体" w:hAnsi="宋体" w:cs="宋体"/>
                <w:kern w:val="0"/>
                <w:sz w:val="20"/>
                <w:szCs w:val="20"/>
              </w:rPr>
              <w:t>作</w:t>
            </w:r>
          </w:p>
          <w:p>
            <w:pPr>
              <w:spacing w:line="290" w:lineRule="exact"/>
              <w:jc w:val="center"/>
              <w:rPr>
                <w:rFonts w:ascii="宋体" w:hAnsi="宋体" w:cs="宋体"/>
                <w:kern w:val="0"/>
                <w:sz w:val="20"/>
                <w:szCs w:val="20"/>
              </w:rPr>
            </w:pPr>
            <w:r>
              <w:rPr>
                <w:rFonts w:hint="eastAsia" w:ascii="宋体" w:hAnsi="宋体" w:cs="宋体"/>
                <w:kern w:val="0"/>
                <w:sz w:val="20"/>
                <w:szCs w:val="20"/>
              </w:rPr>
              <w:t>推</w:t>
            </w:r>
          </w:p>
          <w:p>
            <w:pPr>
              <w:spacing w:line="290" w:lineRule="exact"/>
              <w:jc w:val="center"/>
              <w:rPr>
                <w:rFonts w:ascii="宋体" w:hAnsi="宋体" w:cs="宋体"/>
                <w:kern w:val="0"/>
                <w:sz w:val="20"/>
                <w:szCs w:val="20"/>
              </w:rPr>
            </w:pPr>
            <w:r>
              <w:rPr>
                <w:rFonts w:hint="eastAsia" w:ascii="宋体" w:hAnsi="宋体" w:cs="宋体"/>
                <w:kern w:val="0"/>
                <w:sz w:val="20"/>
                <w:szCs w:val="20"/>
              </w:rPr>
              <w:t>进</w:t>
            </w:r>
          </w:p>
          <w:p>
            <w:pPr>
              <w:spacing w:line="290" w:lineRule="exact"/>
              <w:jc w:val="center"/>
              <w:rPr>
                <w:rFonts w:ascii="宋体" w:hAnsi="宋体" w:cs="宋体"/>
                <w:kern w:val="0"/>
                <w:sz w:val="20"/>
                <w:szCs w:val="20"/>
              </w:rPr>
            </w:pPr>
            <w:r>
              <w:rPr>
                <w:rFonts w:hint="eastAsia" w:ascii="宋体" w:hAnsi="宋体" w:cs="宋体"/>
                <w:kern w:val="0"/>
                <w:sz w:val="20"/>
                <w:szCs w:val="20"/>
              </w:rPr>
              <w:t>情</w:t>
            </w:r>
          </w:p>
          <w:p>
            <w:pPr>
              <w:spacing w:line="290" w:lineRule="exact"/>
              <w:jc w:val="center"/>
              <w:rPr>
                <w:rFonts w:ascii="宋体" w:hAnsi="宋体" w:cs="宋体"/>
                <w:kern w:val="0"/>
                <w:sz w:val="20"/>
                <w:szCs w:val="20"/>
              </w:rPr>
            </w:pPr>
            <w:r>
              <w:rPr>
                <w:rFonts w:hint="eastAsia" w:ascii="宋体" w:hAnsi="宋体" w:cs="宋体"/>
                <w:kern w:val="0"/>
                <w:sz w:val="20"/>
                <w:szCs w:val="20"/>
              </w:rPr>
              <w:t>况</w:t>
            </w:r>
          </w:p>
          <w:p>
            <w:pPr>
              <w:spacing w:line="290" w:lineRule="exact"/>
              <w:jc w:val="center"/>
              <w:rPr>
                <w:rFonts w:ascii="Verdana" w:hAnsi="Verdana" w:cs="宋体"/>
                <w:color w:val="000000"/>
                <w:kern w:val="0"/>
                <w:sz w:val="24"/>
              </w:rPr>
            </w:pPr>
            <w:r>
              <w:rPr>
                <w:rFonts w:hint="eastAsia" w:ascii="宋体" w:hAnsi="宋体" w:cs="宋体"/>
                <w:kern w:val="0"/>
                <w:sz w:val="20"/>
                <w:szCs w:val="20"/>
              </w:rPr>
              <w:t>（80分）</w:t>
            </w:r>
          </w:p>
        </w:tc>
        <w:tc>
          <w:tcPr>
            <w:tcW w:w="358" w:type="pct"/>
            <w:vMerge w:val="restart"/>
            <w:shd w:val="clear" w:color="auto" w:fill="auto"/>
            <w:noWrap w:val="0"/>
            <w:vAlign w:val="center"/>
          </w:tcPr>
          <w:p>
            <w:pPr>
              <w:widowControl/>
              <w:spacing w:line="290" w:lineRule="exact"/>
              <w:jc w:val="center"/>
              <w:rPr>
                <w:kern w:val="0"/>
                <w:sz w:val="20"/>
                <w:szCs w:val="20"/>
              </w:rPr>
            </w:pPr>
            <w:r>
              <w:rPr>
                <w:rFonts w:hint="eastAsia" w:ascii="宋体" w:hAnsi="宋体"/>
                <w:kern w:val="0"/>
                <w:sz w:val="20"/>
                <w:szCs w:val="20"/>
              </w:rPr>
              <w:t>Ⅱ－</w:t>
            </w:r>
            <w:r>
              <w:rPr>
                <w:kern w:val="0"/>
                <w:sz w:val="20"/>
                <w:szCs w:val="20"/>
              </w:rPr>
              <w:t>5</w:t>
            </w:r>
          </w:p>
          <w:p>
            <w:pPr>
              <w:widowControl/>
              <w:spacing w:line="290" w:lineRule="exact"/>
              <w:jc w:val="center"/>
              <w:rPr>
                <w:rFonts w:ascii="宋体" w:hAnsi="宋体"/>
                <w:kern w:val="0"/>
                <w:sz w:val="20"/>
                <w:szCs w:val="20"/>
              </w:rPr>
            </w:pPr>
            <w:r>
              <w:rPr>
                <w:rFonts w:hint="eastAsia" w:ascii="宋体" w:hAnsi="宋体"/>
                <w:kern w:val="0"/>
                <w:sz w:val="20"/>
                <w:szCs w:val="20"/>
              </w:rPr>
              <w:t>谁执法</w:t>
            </w:r>
          </w:p>
          <w:p>
            <w:pPr>
              <w:widowControl/>
              <w:spacing w:line="290" w:lineRule="exact"/>
              <w:jc w:val="center"/>
              <w:rPr>
                <w:rFonts w:ascii="宋体" w:hAnsi="宋体"/>
                <w:kern w:val="0"/>
                <w:sz w:val="20"/>
                <w:szCs w:val="20"/>
              </w:rPr>
            </w:pPr>
            <w:r>
              <w:rPr>
                <w:rFonts w:hint="eastAsia" w:ascii="宋体" w:hAnsi="宋体"/>
                <w:kern w:val="0"/>
                <w:sz w:val="20"/>
                <w:szCs w:val="20"/>
              </w:rPr>
              <w:t>谁普法</w:t>
            </w:r>
          </w:p>
          <w:p>
            <w:pPr>
              <w:spacing w:line="290" w:lineRule="exact"/>
              <w:jc w:val="center"/>
              <w:rPr>
                <w:kern w:val="0"/>
                <w:sz w:val="20"/>
                <w:szCs w:val="20"/>
              </w:rPr>
            </w:pPr>
            <w:r>
              <w:rPr>
                <w:rFonts w:hint="eastAsia" w:ascii="宋体" w:hAnsi="宋体"/>
                <w:kern w:val="0"/>
                <w:sz w:val="20"/>
                <w:szCs w:val="20"/>
              </w:rPr>
              <w:t>（</w:t>
            </w:r>
            <w:r>
              <w:rPr>
                <w:kern w:val="0"/>
                <w:sz w:val="20"/>
                <w:szCs w:val="20"/>
              </w:rPr>
              <w:t>12</w:t>
            </w:r>
            <w:r>
              <w:rPr>
                <w:rFonts w:hint="eastAsia" w:ascii="宋体" w:hAnsi="宋体"/>
                <w:kern w:val="0"/>
                <w:sz w:val="20"/>
                <w:szCs w:val="20"/>
              </w:rPr>
              <w:t>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Ⅲ－17</w:t>
            </w:r>
            <w:r>
              <w:rPr>
                <w:rFonts w:hint="eastAsia" w:ascii="宋体" w:hAnsi="宋体" w:cs="宋体"/>
                <w:kern w:val="0"/>
                <w:sz w:val="20"/>
                <w:szCs w:val="20"/>
              </w:rPr>
              <w:br w:type="textWrapping"/>
            </w:r>
            <w:r>
              <w:rPr>
                <w:rFonts w:hint="eastAsia" w:ascii="宋体" w:hAnsi="宋体" w:cs="宋体"/>
                <w:kern w:val="0"/>
                <w:sz w:val="20"/>
                <w:szCs w:val="20"/>
              </w:rPr>
              <w:t>在执法司法和服务管理中开展普法情况</w:t>
            </w:r>
          </w:p>
        </w:tc>
        <w:tc>
          <w:tcPr>
            <w:tcW w:w="1462"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法治宣传教育工作领导小组各成员单位认真履行职责，有效开展系统内法治宣传教育工作，对专业法律法规普及、宣传的部署、实施、检查、总结工作全面落实。各级执法司法机关认真落实普法责任制、实施普法责任清单，在执法司法和服务管理过程中开展释法说理等，</w:t>
            </w:r>
            <w:r>
              <w:rPr>
                <w:rFonts w:hint="eastAsia" w:ascii="宋体" w:hAnsi="宋体" w:cs="宋体"/>
                <w:bCs/>
                <w:kern w:val="0"/>
                <w:sz w:val="20"/>
                <w:szCs w:val="20"/>
              </w:rPr>
              <w:t>全面落实行政执法“三项制度”。</w:t>
            </w:r>
          </w:p>
        </w:tc>
        <w:tc>
          <w:tcPr>
            <w:tcW w:w="1091" w:type="pct"/>
            <w:shd w:val="clear" w:color="auto" w:fill="auto"/>
            <w:noWrap w:val="0"/>
            <w:vAlign w:val="center"/>
          </w:tcPr>
          <w:p>
            <w:pPr>
              <w:spacing w:line="240" w:lineRule="exact"/>
              <w:rPr>
                <w:rFonts w:ascii="宋体" w:hAnsi="宋体" w:cs="宋体"/>
                <w:kern w:val="0"/>
                <w:sz w:val="20"/>
                <w:szCs w:val="20"/>
              </w:rPr>
            </w:pPr>
            <w:r>
              <w:rPr>
                <w:rFonts w:hint="eastAsia" w:ascii="宋体" w:hAnsi="宋体" w:cs="宋体"/>
                <w:kern w:val="0"/>
                <w:sz w:val="20"/>
                <w:szCs w:val="20"/>
              </w:rPr>
              <w:t>被抽查单位未落实普法责任制、实施普法责任清单工作的，减1分；未在执法司法和服务管理过程中开展释法说理的，减1分；年度未对本系统法治宣传教育工作进行部署、实施、检查、总结的，按年度减分，少一项减0.2分；未制定行政执法“三项制度”实施方案的，减0.5分；各级行政执法机关未公示行政执法信息的，减0.5分；各级行政执法机关未全过程文字记录行政执法信息的，减0.3分；必须进行音像记录的行政执法信息，未进行记录的，减0.2分；各级行政执法机关未建立重大执法决定事项清单的，减0.5分；未进行重大执法决定法制审核的，减0.5分。累计减分不超过4分。</w:t>
            </w:r>
          </w:p>
        </w:tc>
        <w:tc>
          <w:tcPr>
            <w:tcW w:w="326" w:type="pct"/>
            <w:shd w:val="clear" w:color="auto" w:fill="auto"/>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4分</w:t>
            </w:r>
          </w:p>
        </w:tc>
        <w:tc>
          <w:tcPr>
            <w:tcW w:w="564"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司法局提供本辖区内行政执法“三项制度”落实情况的报告。现场查看被检查单位情况。</w:t>
            </w:r>
          </w:p>
        </w:tc>
        <w:tc>
          <w:tcPr>
            <w:tcW w:w="393"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345" w:type="pct"/>
            <w:vMerge w:val="continue"/>
            <w:shd w:val="clear" w:color="auto" w:fill="auto"/>
            <w:noWrap w:val="0"/>
            <w:vAlign w:val="center"/>
          </w:tcPr>
          <w:p>
            <w:pPr>
              <w:spacing w:line="290" w:lineRule="exact"/>
              <w:jc w:val="center"/>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center"/>
              <w:rPr>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Ⅲ－18</w:t>
            </w:r>
            <w:r>
              <w:rPr>
                <w:rFonts w:hint="eastAsia" w:ascii="宋体" w:hAnsi="宋体" w:cs="宋体"/>
                <w:kern w:val="0"/>
                <w:sz w:val="20"/>
                <w:szCs w:val="20"/>
              </w:rPr>
              <w:br w:type="textWrapping"/>
            </w:r>
            <w:r>
              <w:rPr>
                <w:rFonts w:hint="eastAsia" w:ascii="宋体" w:hAnsi="宋体" w:cs="宋体"/>
                <w:kern w:val="0"/>
                <w:sz w:val="20"/>
                <w:szCs w:val="20"/>
              </w:rPr>
              <w:t>以案释法工作开展情况</w:t>
            </w:r>
          </w:p>
        </w:tc>
        <w:tc>
          <w:tcPr>
            <w:tcW w:w="1462"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建立法官、检察官、行政执法人员、律师等以案释法制度，建立常用法律知识、常发矛盾纠纷典型案例库，形成季度公布典型案例的长效机制；</w:t>
            </w:r>
            <w:r>
              <w:rPr>
                <w:rFonts w:hint="eastAsia" w:ascii="宋体" w:hAnsi="宋体" w:cs="宋体"/>
                <w:bCs/>
                <w:kern w:val="0"/>
                <w:sz w:val="20"/>
                <w:szCs w:val="20"/>
              </w:rPr>
              <w:t>每年向辖区所有村（社区）开展各类形式的“以案释法”不少于4次。</w:t>
            </w:r>
            <w:r>
              <w:rPr>
                <w:rFonts w:hint="eastAsia" w:ascii="宋体" w:hAnsi="宋体" w:cs="宋体"/>
                <w:kern w:val="0"/>
                <w:sz w:val="20"/>
                <w:szCs w:val="20"/>
              </w:rPr>
              <w:t>各级执法司法机关运用典型案例通过多种形式向社会公众开展普法。</w:t>
            </w:r>
          </w:p>
        </w:tc>
        <w:tc>
          <w:tcPr>
            <w:tcW w:w="1091"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未建立以案释法制度的，减1分；随机抽查执法、司法部门，未建立以案释法平台的，减0.5分；未能每季度定期发布典型案例或开展以案释法活动的，减0.5分；</w:t>
            </w:r>
            <w:r>
              <w:rPr>
                <w:rFonts w:hint="eastAsia" w:ascii="宋体" w:hAnsi="宋体" w:cs="宋体"/>
                <w:bCs/>
                <w:kern w:val="0"/>
                <w:sz w:val="20"/>
                <w:szCs w:val="20"/>
              </w:rPr>
              <w:t>向村（社区）开展“以案释法”次数，少一次减0.5分。</w:t>
            </w:r>
            <w:r>
              <w:rPr>
                <w:rFonts w:hint="eastAsia" w:ascii="宋体" w:hAnsi="宋体" w:cs="宋体"/>
                <w:kern w:val="0"/>
                <w:sz w:val="20"/>
                <w:szCs w:val="20"/>
              </w:rPr>
              <w:t>累计减分不超过2分。</w:t>
            </w:r>
          </w:p>
        </w:tc>
        <w:tc>
          <w:tcPr>
            <w:tcW w:w="326" w:type="pct"/>
            <w:shd w:val="clear" w:color="auto" w:fill="auto"/>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司法局提供相关材料。现场查看被检查单位情况。</w:t>
            </w:r>
            <w:r>
              <w:rPr>
                <w:rFonts w:hint="eastAsia" w:ascii="宋体" w:hAnsi="宋体" w:cs="宋体"/>
                <w:bCs/>
                <w:kern w:val="0"/>
                <w:sz w:val="20"/>
                <w:szCs w:val="20"/>
              </w:rPr>
              <w:t>已建立“以案释法”网络平台的，应提供网址。</w:t>
            </w:r>
          </w:p>
        </w:tc>
        <w:tc>
          <w:tcPr>
            <w:tcW w:w="393"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345" w:type="pct"/>
            <w:vMerge w:val="continue"/>
            <w:shd w:val="clear" w:color="auto" w:fill="auto"/>
            <w:noWrap w:val="0"/>
            <w:vAlign w:val="center"/>
          </w:tcPr>
          <w:p>
            <w:pPr>
              <w:spacing w:line="290" w:lineRule="exac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center"/>
              <w:rPr>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Ⅲ－19</w:t>
            </w:r>
            <w:r>
              <w:rPr>
                <w:rFonts w:hint="eastAsia" w:ascii="宋体" w:hAnsi="宋体" w:cs="宋体"/>
                <w:kern w:val="0"/>
                <w:sz w:val="20"/>
                <w:szCs w:val="20"/>
              </w:rPr>
              <w:br w:type="textWrapping"/>
            </w:r>
            <w:r>
              <w:rPr>
                <w:rFonts w:hint="eastAsia" w:ascii="宋体" w:hAnsi="宋体" w:cs="宋体"/>
                <w:kern w:val="0"/>
                <w:sz w:val="20"/>
                <w:szCs w:val="20"/>
              </w:rPr>
              <w:t>法治宣传教育主管部门发挥职能</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市、县（市、区）、乡镇（街道）三级全部建立法治宣传教育工作领导小组及办公室，并根据人事变动及时调整领导小组成员。各级法治宣传教育工作领导小组每年至少召开1次全体成员会议，研究、部署和推进法治宣传教育工作，法治宣传教育工作领导小组办公室充分发挥职能作用，推动“谁执法谁普法”普法责任制落实，组织法治宣传教育工作领导小组成员单位年度联动活动次数不少于4次。</w:t>
            </w:r>
          </w:p>
        </w:tc>
        <w:tc>
          <w:tcPr>
            <w:tcW w:w="1091"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被抽查地区或单位未建立法治宣传教育工作领导小组及办公室或领导小组成员及办公室人员未及时调整，减0.5分。</w:t>
            </w:r>
            <w:r>
              <w:rPr>
                <w:rFonts w:hint="eastAsia" w:ascii="宋体" w:hAnsi="宋体" w:cs="宋体"/>
                <w:bCs/>
                <w:kern w:val="0"/>
                <w:sz w:val="20"/>
                <w:szCs w:val="20"/>
              </w:rPr>
              <w:t>被抽查地区或单位的法治宣传教育工作领导小组及办公室未有效开展工作的，减0.5分。</w:t>
            </w:r>
            <w:r>
              <w:rPr>
                <w:rFonts w:hint="eastAsia" w:ascii="宋体" w:hAnsi="宋体" w:cs="宋体"/>
                <w:kern w:val="0"/>
                <w:sz w:val="20"/>
                <w:szCs w:val="20"/>
              </w:rPr>
              <w:t>未建立“谁执法谁普法”联席会议制度的，减0.5分。成员单位联动活动，按年度和次数减分，少一次减0.2分。累计减分不超过3分。</w:t>
            </w:r>
          </w:p>
        </w:tc>
        <w:tc>
          <w:tcPr>
            <w:tcW w:w="326" w:type="pct"/>
            <w:shd w:val="clear" w:color="auto" w:fill="auto"/>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3分</w:t>
            </w:r>
          </w:p>
        </w:tc>
        <w:tc>
          <w:tcPr>
            <w:tcW w:w="564"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司法局提供相关材料，现场查看被检查单位情况。</w:t>
            </w:r>
          </w:p>
        </w:tc>
        <w:tc>
          <w:tcPr>
            <w:tcW w:w="393" w:type="pct"/>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345" w:type="pct"/>
            <w:vMerge w:val="restart"/>
            <w:shd w:val="clear" w:color="auto" w:fill="auto"/>
            <w:noWrap w:val="0"/>
            <w:vAlign w:val="center"/>
          </w:tcPr>
          <w:p>
            <w:pPr>
              <w:spacing w:line="320" w:lineRule="exact"/>
              <w:jc w:val="center"/>
              <w:rPr>
                <w:rFonts w:ascii="宋体" w:hAnsi="宋体" w:cs="宋体"/>
                <w:kern w:val="0"/>
                <w:sz w:val="20"/>
                <w:szCs w:val="20"/>
              </w:rPr>
            </w:pPr>
            <w:r>
              <w:rPr>
                <w:rFonts w:hint="eastAsia" w:ascii="宋体" w:hAnsi="宋体" w:cs="宋体"/>
                <w:kern w:val="0"/>
                <w:sz w:val="20"/>
                <w:szCs w:val="20"/>
              </w:rPr>
              <w:t>Ⅰ－1</w:t>
            </w:r>
          </w:p>
          <w:p>
            <w:pPr>
              <w:spacing w:line="320" w:lineRule="exact"/>
              <w:jc w:val="center"/>
              <w:rPr>
                <w:rFonts w:ascii="宋体" w:hAnsi="宋体" w:cs="宋体"/>
                <w:kern w:val="0"/>
                <w:sz w:val="20"/>
                <w:szCs w:val="20"/>
              </w:rPr>
            </w:pPr>
            <w:r>
              <w:rPr>
                <w:rFonts w:hint="eastAsia" w:ascii="宋体" w:hAnsi="宋体" w:cs="宋体"/>
                <w:kern w:val="0"/>
                <w:sz w:val="20"/>
                <w:szCs w:val="20"/>
              </w:rPr>
              <w:t>普</w:t>
            </w:r>
          </w:p>
          <w:p>
            <w:pPr>
              <w:spacing w:line="320" w:lineRule="exact"/>
              <w:jc w:val="center"/>
              <w:rPr>
                <w:rFonts w:ascii="宋体" w:hAnsi="宋体" w:cs="宋体"/>
                <w:kern w:val="0"/>
                <w:sz w:val="20"/>
                <w:szCs w:val="20"/>
              </w:rPr>
            </w:pPr>
            <w:r>
              <w:rPr>
                <w:rFonts w:hint="eastAsia" w:ascii="宋体" w:hAnsi="宋体" w:cs="宋体"/>
                <w:kern w:val="0"/>
                <w:sz w:val="20"/>
                <w:szCs w:val="20"/>
              </w:rPr>
              <w:t>法</w:t>
            </w:r>
          </w:p>
          <w:p>
            <w:pPr>
              <w:spacing w:line="320" w:lineRule="exact"/>
              <w:jc w:val="center"/>
              <w:rPr>
                <w:rFonts w:ascii="宋体" w:hAnsi="宋体" w:cs="宋体"/>
                <w:kern w:val="0"/>
                <w:sz w:val="20"/>
                <w:szCs w:val="20"/>
              </w:rPr>
            </w:pPr>
            <w:r>
              <w:rPr>
                <w:rFonts w:hint="eastAsia" w:ascii="宋体" w:hAnsi="宋体" w:cs="宋体"/>
                <w:kern w:val="0"/>
                <w:sz w:val="20"/>
                <w:szCs w:val="20"/>
              </w:rPr>
              <w:t>工</w:t>
            </w:r>
          </w:p>
          <w:p>
            <w:pPr>
              <w:spacing w:line="320" w:lineRule="exact"/>
              <w:jc w:val="center"/>
              <w:rPr>
                <w:rFonts w:ascii="宋体" w:hAnsi="宋体" w:cs="宋体"/>
                <w:kern w:val="0"/>
                <w:sz w:val="20"/>
                <w:szCs w:val="20"/>
              </w:rPr>
            </w:pPr>
            <w:r>
              <w:rPr>
                <w:rFonts w:hint="eastAsia" w:ascii="宋体" w:hAnsi="宋体" w:cs="宋体"/>
                <w:kern w:val="0"/>
                <w:sz w:val="20"/>
                <w:szCs w:val="20"/>
              </w:rPr>
              <w:t>作</w:t>
            </w:r>
          </w:p>
          <w:p>
            <w:pPr>
              <w:spacing w:line="320" w:lineRule="exact"/>
              <w:jc w:val="center"/>
              <w:rPr>
                <w:rFonts w:ascii="宋体" w:hAnsi="宋体" w:cs="宋体"/>
                <w:kern w:val="0"/>
                <w:sz w:val="20"/>
                <w:szCs w:val="20"/>
              </w:rPr>
            </w:pPr>
            <w:r>
              <w:rPr>
                <w:rFonts w:hint="eastAsia" w:ascii="宋体" w:hAnsi="宋体" w:cs="宋体"/>
                <w:kern w:val="0"/>
                <w:sz w:val="20"/>
                <w:szCs w:val="20"/>
              </w:rPr>
              <w:t>推</w:t>
            </w:r>
          </w:p>
          <w:p>
            <w:pPr>
              <w:spacing w:line="320" w:lineRule="exact"/>
              <w:jc w:val="center"/>
              <w:rPr>
                <w:rFonts w:ascii="宋体" w:hAnsi="宋体" w:cs="宋体"/>
                <w:kern w:val="0"/>
                <w:sz w:val="20"/>
                <w:szCs w:val="20"/>
              </w:rPr>
            </w:pPr>
            <w:r>
              <w:rPr>
                <w:rFonts w:hint="eastAsia" w:ascii="宋体" w:hAnsi="宋体" w:cs="宋体"/>
                <w:kern w:val="0"/>
                <w:sz w:val="20"/>
                <w:szCs w:val="20"/>
              </w:rPr>
              <w:t>进</w:t>
            </w:r>
          </w:p>
          <w:p>
            <w:pPr>
              <w:spacing w:line="320" w:lineRule="exact"/>
              <w:jc w:val="center"/>
              <w:rPr>
                <w:rFonts w:ascii="宋体" w:hAnsi="宋体" w:cs="宋体"/>
                <w:kern w:val="0"/>
                <w:sz w:val="20"/>
                <w:szCs w:val="20"/>
              </w:rPr>
            </w:pPr>
            <w:r>
              <w:rPr>
                <w:rFonts w:hint="eastAsia" w:ascii="宋体" w:hAnsi="宋体" w:cs="宋体"/>
                <w:kern w:val="0"/>
                <w:sz w:val="20"/>
                <w:szCs w:val="20"/>
              </w:rPr>
              <w:t>情</w:t>
            </w:r>
          </w:p>
          <w:p>
            <w:pPr>
              <w:spacing w:line="320" w:lineRule="exact"/>
              <w:jc w:val="center"/>
              <w:rPr>
                <w:rFonts w:ascii="宋体" w:hAnsi="宋体" w:cs="宋体"/>
                <w:kern w:val="0"/>
                <w:sz w:val="20"/>
                <w:szCs w:val="20"/>
              </w:rPr>
            </w:pPr>
            <w:r>
              <w:rPr>
                <w:rFonts w:hint="eastAsia" w:ascii="宋体" w:hAnsi="宋体" w:cs="宋体"/>
                <w:kern w:val="0"/>
                <w:sz w:val="20"/>
                <w:szCs w:val="20"/>
              </w:rPr>
              <w:t>况</w:t>
            </w:r>
          </w:p>
          <w:p>
            <w:pPr>
              <w:spacing w:line="320" w:lineRule="exact"/>
              <w:jc w:val="center"/>
              <w:rPr>
                <w:rFonts w:ascii="宋体" w:hAnsi="宋体" w:cs="宋体"/>
                <w:kern w:val="0"/>
                <w:sz w:val="20"/>
                <w:szCs w:val="20"/>
              </w:rPr>
            </w:pPr>
            <w:r>
              <w:rPr>
                <w:rFonts w:hint="eastAsia" w:ascii="宋体" w:hAnsi="宋体" w:cs="宋体"/>
                <w:kern w:val="0"/>
                <w:sz w:val="20"/>
                <w:szCs w:val="20"/>
              </w:rPr>
              <w:t>（80分）</w:t>
            </w:r>
          </w:p>
        </w:tc>
        <w:tc>
          <w:tcPr>
            <w:tcW w:w="358"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Ⅱ－6</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法治</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文化</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建设</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（16分）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Ⅲ－20</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法治文化阵地建设情况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基层法治文化公共设施体系基本完善，市、县（市、区）、乡镇（街道）、村（社区）法治文化阵地建成率达到一定比例；其中，乡镇（街道）、村（社区）法治文化阵地要达到设区市级以上民主法治示范村（社区）创建标准中关于法治文化阵地的建设要求。</w:t>
            </w:r>
            <w:r>
              <w:rPr>
                <w:rFonts w:hint="eastAsia" w:ascii="宋体" w:hAnsi="宋体" w:cs="宋体"/>
                <w:bCs/>
                <w:kern w:val="0"/>
                <w:sz w:val="20"/>
                <w:szCs w:val="20"/>
              </w:rPr>
              <w:t>大运河（江苏段）法治文化长廊建设有序推进，建立“法治文化场馆网上游”资料库。每个县（市、区）建立不少于1个法治文化特色小镇，建成省级法治文化示范点不少于4个。</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w:t>
            </w:r>
            <w:r>
              <w:rPr>
                <w:rFonts w:hint="eastAsia" w:ascii="宋体" w:hAnsi="宋体" w:cs="宋体"/>
                <w:spacing w:val="-4"/>
                <w:kern w:val="0"/>
                <w:sz w:val="20"/>
                <w:szCs w:val="20"/>
              </w:rPr>
              <w:t>、县（市、区）法治文化阵地建成率应达到100%，乡镇（街道）法治文化阵地建成率应达到90%，村（社区）法治文化阵地建成率应达到85%，有一项未达到减0.5分。</w:t>
            </w:r>
            <w:r>
              <w:rPr>
                <w:rFonts w:hint="eastAsia" w:ascii="宋体" w:hAnsi="宋体" w:cs="宋体"/>
                <w:bCs/>
                <w:spacing w:val="-4"/>
                <w:kern w:val="0"/>
                <w:sz w:val="20"/>
                <w:szCs w:val="20"/>
              </w:rPr>
              <w:t>未建立“法治文化场馆网上游”资料库的，减1分。有一个县（市、区）未建成法治文化特色小镇的，减0.2分；有一个县（市、区）省级法治文化建设示范点建成数量不达标的，减0.2分。</w:t>
            </w:r>
            <w:r>
              <w:rPr>
                <w:rFonts w:hint="eastAsia" w:ascii="宋体" w:hAnsi="宋体" w:cs="宋体"/>
                <w:spacing w:val="-4"/>
                <w:kern w:val="0"/>
                <w:sz w:val="20"/>
                <w:szCs w:val="20"/>
              </w:rPr>
              <w:t>累计减分不超过3分。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bCs/>
                <w:kern w:val="0"/>
                <w:sz w:val="20"/>
                <w:szCs w:val="20"/>
              </w:rPr>
              <w:t>3</w:t>
            </w:r>
            <w:r>
              <w:rPr>
                <w:rFonts w:hint="eastAsia" w:ascii="宋体" w:hAnsi="宋体" w:cs="宋体"/>
                <w:kern w:val="0"/>
                <w:sz w:val="20"/>
                <w:szCs w:val="20"/>
              </w:rPr>
              <w:t>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司法局、文化和旅游局提供相关材料、数据，结合实地查看情况。</w:t>
            </w:r>
            <w:r>
              <w:rPr>
                <w:rFonts w:hint="eastAsia" w:ascii="宋体" w:hAnsi="宋体" w:cs="宋体"/>
                <w:bCs/>
                <w:kern w:val="0"/>
                <w:sz w:val="20"/>
                <w:szCs w:val="20"/>
              </w:rPr>
              <w:t>省级法治文化建设示范点建成情况、法润江苏普法平台录用情况由省法宣办统一掌握。</w:t>
            </w:r>
          </w:p>
        </w:tc>
        <w:tc>
          <w:tcPr>
            <w:tcW w:w="393" w:type="pct"/>
            <w:shd w:val="clear" w:color="auto" w:fill="auto"/>
            <w:noWrap w:val="0"/>
            <w:vAlign w:val="center"/>
          </w:tcPr>
          <w:p>
            <w:pPr>
              <w:widowControl/>
              <w:spacing w:line="290" w:lineRule="exact"/>
              <w:jc w:val="left"/>
              <w:rPr>
                <w:rFonts w:ascii="宋体" w:hAnsi="宋体" w:cs="宋体"/>
                <w:kern w:val="0"/>
                <w:sz w:val="20"/>
                <w:szCs w:val="20"/>
              </w:rPr>
            </w:pPr>
            <w:r>
              <w:rPr>
                <w:rFonts w:hint="eastAsia" w:ascii="宋体" w:hAnsi="宋体" w:cs="宋体"/>
                <w:kern w:val="0"/>
                <w:sz w:val="20"/>
                <w:szCs w:val="20"/>
              </w:rPr>
              <w:t>网上审核现场检查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45" w:type="pct"/>
            <w:vMerge w:val="continue"/>
            <w:shd w:val="clear" w:color="auto" w:fill="auto"/>
            <w:noWrap w:val="0"/>
            <w:vAlign w:val="center"/>
          </w:tcPr>
          <w:p>
            <w:pPr>
              <w:widowControl/>
              <w:spacing w:line="320" w:lineRule="exact"/>
              <w:jc w:val="center"/>
              <w:rPr>
                <w:rFonts w:ascii="宋体" w:hAnsi="宋体" w:cs="宋体"/>
                <w:kern w:val="0"/>
                <w:sz w:val="20"/>
                <w:szCs w:val="20"/>
              </w:rPr>
            </w:pPr>
          </w:p>
        </w:tc>
        <w:tc>
          <w:tcPr>
            <w:tcW w:w="358"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Ⅲ－21</w:t>
            </w:r>
            <w:r>
              <w:rPr>
                <w:rFonts w:hint="eastAsia" w:ascii="宋体" w:hAnsi="宋体" w:cs="宋体"/>
                <w:kern w:val="0"/>
                <w:sz w:val="20"/>
                <w:szCs w:val="20"/>
              </w:rPr>
              <w:br w:type="textWrapping"/>
            </w:r>
            <w:r>
              <w:rPr>
                <w:rFonts w:hint="eastAsia" w:ascii="宋体" w:hAnsi="宋体" w:cs="宋体"/>
                <w:kern w:val="0"/>
                <w:sz w:val="20"/>
                <w:szCs w:val="20"/>
              </w:rPr>
              <w:t>法治文化作品创作情况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设区市建成本级法治文化作品库，法治文化作品（书画、摄影、漫画、剧本、故事、动漫、微电影等）种类齐全，富有特色。组织参加司法部、全国普法办及省法宣办举办的有关比赛</w:t>
            </w:r>
            <w:r>
              <w:rPr>
                <w:rFonts w:hint="eastAsia" w:ascii="宋体" w:hAnsi="宋体" w:cs="宋体"/>
                <w:bCs/>
                <w:kern w:val="0"/>
                <w:sz w:val="20"/>
                <w:szCs w:val="20"/>
              </w:rPr>
              <w:t>（2016-2020年）</w:t>
            </w:r>
            <w:r>
              <w:rPr>
                <w:rFonts w:hint="eastAsia" w:ascii="宋体" w:hAnsi="宋体" w:cs="宋体"/>
                <w:kern w:val="0"/>
                <w:sz w:val="20"/>
                <w:szCs w:val="20"/>
              </w:rPr>
              <w:t>获奖情况。</w:t>
            </w:r>
            <w:r>
              <w:rPr>
                <w:rFonts w:hint="eastAsia" w:ascii="宋体" w:hAnsi="宋体" w:cs="宋体"/>
                <w:bCs/>
                <w:kern w:val="0"/>
                <w:sz w:val="20"/>
                <w:szCs w:val="20"/>
              </w:rPr>
              <w:t>组织创作的法治文化作品被法润江苏普法平台录用情况。</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级法治文化作品库未建立，减1分，建立但数量过少或种类不丰富，减0.5分；在司法部、全国普法办及省法宣办举办的各类法治文化作品评比中未获三等奖以上的，减1分；法润江苏普法平台录用数，排名第一不减分，每低一个名次减0.1分。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vMerge w:val="restar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司法局、文化和旅游局提供相关材料、数据，结合实地查看情况。</w:t>
            </w:r>
            <w:r>
              <w:rPr>
                <w:rFonts w:hint="eastAsia" w:ascii="宋体" w:hAnsi="宋体" w:cs="宋体"/>
                <w:bCs/>
                <w:kern w:val="0"/>
                <w:sz w:val="20"/>
                <w:szCs w:val="20"/>
              </w:rPr>
              <w:t>省级法治文化示范点建成情况、法润江苏普法平台录用情况由省法宣办统一掌握。</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45"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358"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Ⅲ－22</w:t>
            </w:r>
            <w:r>
              <w:rPr>
                <w:rFonts w:hint="eastAsia" w:ascii="宋体" w:hAnsi="宋体" w:cs="宋体"/>
                <w:kern w:val="0"/>
                <w:sz w:val="20"/>
                <w:szCs w:val="20"/>
              </w:rPr>
              <w:br w:type="textWrapping"/>
            </w:r>
            <w:r>
              <w:rPr>
                <w:rFonts w:hint="eastAsia" w:ascii="宋体" w:hAnsi="宋体" w:cs="宋体"/>
                <w:kern w:val="0"/>
                <w:sz w:val="20"/>
                <w:szCs w:val="20"/>
              </w:rPr>
              <w:t>法治文化活动开展情况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市每年举办法治文化活动不少于1次；县（市、区）法治文化演出、宣讲专兼职队伍各不少于1支，每年至少组织4次以上活动。</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市年度举办活动次数不达标的，减1分；县（市、区）未建立队伍，减1分，年度活动开展次数不达标的，少1次减0.5分。累计减分不超过2分。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bCs/>
                <w:kern w:val="0"/>
                <w:sz w:val="20"/>
                <w:szCs w:val="20"/>
              </w:rPr>
              <w:t>2</w:t>
            </w:r>
            <w:r>
              <w:rPr>
                <w:rFonts w:hint="eastAsia" w:ascii="宋体" w:hAnsi="宋体" w:cs="宋体"/>
                <w:kern w:val="0"/>
                <w:sz w:val="20"/>
                <w:szCs w:val="20"/>
              </w:rPr>
              <w:t>分</w:t>
            </w:r>
          </w:p>
        </w:tc>
        <w:tc>
          <w:tcPr>
            <w:tcW w:w="564"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345" w:type="pct"/>
            <w:vMerge w:val="restart"/>
            <w:shd w:val="clear" w:color="auto" w:fill="auto"/>
            <w:noWrap w:val="0"/>
            <w:vAlign w:val="center"/>
          </w:tcPr>
          <w:p>
            <w:pPr>
              <w:spacing w:line="290" w:lineRule="exact"/>
              <w:jc w:val="center"/>
              <w:rPr>
                <w:rFonts w:ascii="宋体" w:hAnsi="宋体" w:cs="宋体"/>
                <w:kern w:val="0"/>
                <w:sz w:val="20"/>
                <w:szCs w:val="20"/>
              </w:rPr>
            </w:pPr>
            <w:r>
              <w:rPr>
                <w:rFonts w:hint="eastAsia" w:ascii="宋体" w:hAnsi="宋体" w:cs="宋体"/>
                <w:kern w:val="0"/>
                <w:sz w:val="20"/>
                <w:szCs w:val="20"/>
              </w:rPr>
              <w:t>Ⅰ－1</w:t>
            </w:r>
          </w:p>
          <w:p>
            <w:pPr>
              <w:spacing w:line="290" w:lineRule="exact"/>
              <w:jc w:val="center"/>
              <w:rPr>
                <w:rFonts w:ascii="宋体" w:hAnsi="宋体" w:cs="宋体"/>
                <w:kern w:val="0"/>
                <w:sz w:val="20"/>
                <w:szCs w:val="20"/>
              </w:rPr>
            </w:pPr>
            <w:r>
              <w:rPr>
                <w:rFonts w:hint="eastAsia" w:ascii="宋体" w:hAnsi="宋体" w:cs="宋体"/>
                <w:kern w:val="0"/>
                <w:sz w:val="20"/>
                <w:szCs w:val="20"/>
              </w:rPr>
              <w:t>普</w:t>
            </w:r>
          </w:p>
          <w:p>
            <w:pPr>
              <w:spacing w:line="290" w:lineRule="exact"/>
              <w:jc w:val="center"/>
              <w:rPr>
                <w:rFonts w:ascii="宋体" w:hAnsi="宋体" w:cs="宋体"/>
                <w:kern w:val="0"/>
                <w:sz w:val="20"/>
                <w:szCs w:val="20"/>
              </w:rPr>
            </w:pPr>
            <w:r>
              <w:rPr>
                <w:rFonts w:hint="eastAsia" w:ascii="宋体" w:hAnsi="宋体" w:cs="宋体"/>
                <w:kern w:val="0"/>
                <w:sz w:val="20"/>
                <w:szCs w:val="20"/>
              </w:rPr>
              <w:t>法</w:t>
            </w:r>
          </w:p>
          <w:p>
            <w:pPr>
              <w:spacing w:line="290" w:lineRule="exact"/>
              <w:jc w:val="center"/>
              <w:rPr>
                <w:rFonts w:ascii="宋体" w:hAnsi="宋体" w:cs="宋体"/>
                <w:kern w:val="0"/>
                <w:sz w:val="20"/>
                <w:szCs w:val="20"/>
              </w:rPr>
            </w:pPr>
            <w:r>
              <w:rPr>
                <w:rFonts w:hint="eastAsia" w:ascii="宋体" w:hAnsi="宋体" w:cs="宋体"/>
                <w:kern w:val="0"/>
                <w:sz w:val="20"/>
                <w:szCs w:val="20"/>
              </w:rPr>
              <w:t>工</w:t>
            </w:r>
          </w:p>
          <w:p>
            <w:pPr>
              <w:spacing w:line="290" w:lineRule="exact"/>
              <w:jc w:val="center"/>
              <w:rPr>
                <w:rFonts w:ascii="宋体" w:hAnsi="宋体" w:cs="宋体"/>
                <w:kern w:val="0"/>
                <w:sz w:val="20"/>
                <w:szCs w:val="20"/>
              </w:rPr>
            </w:pPr>
            <w:r>
              <w:rPr>
                <w:rFonts w:hint="eastAsia" w:ascii="宋体" w:hAnsi="宋体" w:cs="宋体"/>
                <w:kern w:val="0"/>
                <w:sz w:val="20"/>
                <w:szCs w:val="20"/>
              </w:rPr>
              <w:t>作</w:t>
            </w:r>
          </w:p>
          <w:p>
            <w:pPr>
              <w:spacing w:line="290" w:lineRule="exact"/>
              <w:jc w:val="center"/>
              <w:rPr>
                <w:rFonts w:ascii="宋体" w:hAnsi="宋体" w:cs="宋体"/>
                <w:kern w:val="0"/>
                <w:sz w:val="20"/>
                <w:szCs w:val="20"/>
              </w:rPr>
            </w:pPr>
            <w:r>
              <w:rPr>
                <w:rFonts w:hint="eastAsia" w:ascii="宋体" w:hAnsi="宋体" w:cs="宋体"/>
                <w:kern w:val="0"/>
                <w:sz w:val="20"/>
                <w:szCs w:val="20"/>
              </w:rPr>
              <w:t>推</w:t>
            </w:r>
          </w:p>
          <w:p>
            <w:pPr>
              <w:spacing w:line="290" w:lineRule="exact"/>
              <w:jc w:val="center"/>
              <w:rPr>
                <w:rFonts w:ascii="宋体" w:hAnsi="宋体" w:cs="宋体"/>
                <w:kern w:val="0"/>
                <w:sz w:val="20"/>
                <w:szCs w:val="20"/>
              </w:rPr>
            </w:pPr>
            <w:r>
              <w:rPr>
                <w:rFonts w:hint="eastAsia" w:ascii="宋体" w:hAnsi="宋体" w:cs="宋体"/>
                <w:kern w:val="0"/>
                <w:sz w:val="20"/>
                <w:szCs w:val="20"/>
              </w:rPr>
              <w:t>进</w:t>
            </w:r>
          </w:p>
          <w:p>
            <w:pPr>
              <w:spacing w:line="290" w:lineRule="exact"/>
              <w:jc w:val="center"/>
              <w:rPr>
                <w:rFonts w:ascii="宋体" w:hAnsi="宋体" w:cs="宋体"/>
                <w:kern w:val="0"/>
                <w:sz w:val="20"/>
                <w:szCs w:val="20"/>
              </w:rPr>
            </w:pPr>
            <w:r>
              <w:rPr>
                <w:rFonts w:hint="eastAsia" w:ascii="宋体" w:hAnsi="宋体" w:cs="宋体"/>
                <w:kern w:val="0"/>
                <w:sz w:val="20"/>
                <w:szCs w:val="20"/>
              </w:rPr>
              <w:t>情</w:t>
            </w:r>
          </w:p>
          <w:p>
            <w:pPr>
              <w:spacing w:line="290" w:lineRule="exact"/>
              <w:jc w:val="center"/>
              <w:rPr>
                <w:rFonts w:ascii="宋体" w:hAnsi="宋体" w:cs="宋体"/>
                <w:kern w:val="0"/>
                <w:sz w:val="20"/>
                <w:szCs w:val="20"/>
              </w:rPr>
            </w:pPr>
            <w:r>
              <w:rPr>
                <w:rFonts w:hint="eastAsia" w:ascii="宋体" w:hAnsi="宋体" w:cs="宋体"/>
                <w:kern w:val="0"/>
                <w:sz w:val="20"/>
                <w:szCs w:val="20"/>
              </w:rPr>
              <w:t>况</w:t>
            </w:r>
          </w:p>
          <w:p>
            <w:pPr>
              <w:spacing w:line="290" w:lineRule="exact"/>
              <w:jc w:val="center"/>
              <w:rPr>
                <w:rFonts w:ascii="宋体" w:hAnsi="宋体" w:cs="宋体"/>
                <w:kern w:val="0"/>
                <w:sz w:val="20"/>
                <w:szCs w:val="20"/>
              </w:rPr>
            </w:pPr>
            <w:r>
              <w:rPr>
                <w:rFonts w:hint="eastAsia" w:ascii="宋体" w:hAnsi="宋体" w:cs="宋体"/>
                <w:kern w:val="0"/>
                <w:sz w:val="20"/>
                <w:szCs w:val="20"/>
              </w:rPr>
              <w:t>（80分）</w:t>
            </w:r>
          </w:p>
        </w:tc>
        <w:tc>
          <w:tcPr>
            <w:tcW w:w="358"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Ⅱ－6</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法治</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文化</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建设</w:t>
            </w:r>
          </w:p>
          <w:p>
            <w:pPr>
              <w:widowControl/>
              <w:spacing w:line="290" w:lineRule="exact"/>
              <w:rPr>
                <w:rFonts w:ascii="宋体" w:hAnsi="宋体" w:cs="宋体"/>
                <w:kern w:val="0"/>
                <w:sz w:val="20"/>
                <w:szCs w:val="20"/>
              </w:rPr>
            </w:pPr>
            <w:r>
              <w:rPr>
                <w:rFonts w:hint="eastAsia" w:ascii="宋体" w:hAnsi="宋体" w:cs="宋体"/>
                <w:kern w:val="0"/>
                <w:sz w:val="20"/>
                <w:szCs w:val="20"/>
              </w:rPr>
              <w:t>（16分）</w:t>
            </w:r>
          </w:p>
        </w:tc>
        <w:tc>
          <w:tcPr>
            <w:tcW w:w="461" w:type="pct"/>
            <w:vMerge w:val="restart"/>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Ⅲ－23</w:t>
            </w:r>
            <w:r>
              <w:rPr>
                <w:rFonts w:hint="eastAsia" w:ascii="宋体" w:hAnsi="宋体" w:cs="宋体"/>
                <w:kern w:val="0"/>
                <w:sz w:val="20"/>
                <w:szCs w:val="20"/>
              </w:rPr>
              <w:br w:type="textWrapping"/>
            </w:r>
            <w:r>
              <w:rPr>
                <w:rFonts w:hint="eastAsia" w:ascii="宋体" w:hAnsi="宋体" w:cs="宋体"/>
                <w:kern w:val="0"/>
                <w:sz w:val="20"/>
                <w:szCs w:val="20"/>
              </w:rPr>
              <w:t>媒体公益</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普法情况</w:t>
            </w:r>
          </w:p>
        </w:tc>
        <w:tc>
          <w:tcPr>
            <w:tcW w:w="1462"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建立媒体公益普法制度。</w:t>
            </w:r>
            <w:r>
              <w:rPr>
                <w:rFonts w:hint="eastAsia" w:ascii="宋体" w:hAnsi="宋体" w:cs="宋体"/>
                <w:bCs/>
                <w:kern w:val="0"/>
                <w:sz w:val="20"/>
                <w:szCs w:val="20"/>
              </w:rPr>
              <w:t>市级报纸每周要有法治宣传教育内容，每年总量不少于4个版面；县级融媒体中心每月刊播法治宣传教育题材的内容不少于1次。</w:t>
            </w:r>
          </w:p>
        </w:tc>
        <w:tc>
          <w:tcPr>
            <w:tcW w:w="1091"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未建立制度的，减1分；</w:t>
            </w:r>
            <w:r>
              <w:rPr>
                <w:rFonts w:hint="eastAsia" w:ascii="宋体" w:hAnsi="宋体" w:cs="宋体"/>
                <w:bCs/>
                <w:kern w:val="0"/>
                <w:sz w:val="20"/>
                <w:szCs w:val="20"/>
              </w:rPr>
              <w:t>市级报纸版面不达标的，减0.5分；县级融媒体中心刊播频次不足的，减0.5分。</w:t>
            </w:r>
            <w:r>
              <w:rPr>
                <w:rFonts w:hint="eastAsia" w:ascii="宋体" w:hAnsi="宋体" w:cs="宋体"/>
                <w:kern w:val="0"/>
                <w:sz w:val="20"/>
                <w:szCs w:val="20"/>
              </w:rPr>
              <w:t>累计减分不超过2分。</w:t>
            </w:r>
          </w:p>
        </w:tc>
        <w:tc>
          <w:tcPr>
            <w:tcW w:w="326" w:type="pct"/>
            <w:vMerge w:val="restart"/>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4分</w:t>
            </w:r>
          </w:p>
        </w:tc>
        <w:tc>
          <w:tcPr>
            <w:tcW w:w="564" w:type="pct"/>
            <w:vMerge w:val="restar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宣传部、司法局、文化和旅游局提供相关资料，结合实地查看情况。报刊栏目应提供名称及播出时段。</w:t>
            </w:r>
          </w:p>
        </w:tc>
        <w:tc>
          <w:tcPr>
            <w:tcW w:w="393"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6" w:hRule="atLeast"/>
        </w:trPr>
        <w:tc>
          <w:tcPr>
            <w:tcW w:w="345"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358"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村（社区）的法治宣传栏（橱窗）的内容更新每年不少于12次。</w:t>
            </w:r>
            <w:r>
              <w:rPr>
                <w:rFonts w:hint="eastAsia" w:ascii="宋体" w:hAnsi="宋体" w:cs="宋体"/>
                <w:bCs/>
                <w:kern w:val="0"/>
                <w:sz w:val="20"/>
                <w:szCs w:val="20"/>
              </w:rPr>
              <w:t>各类广告发布媒介</w:t>
            </w:r>
            <w:r>
              <w:rPr>
                <w:rFonts w:hint="eastAsia" w:ascii="宋体" w:hAnsi="宋体" w:cs="宋体"/>
                <w:kern w:val="0"/>
                <w:sz w:val="20"/>
                <w:szCs w:val="20"/>
              </w:rPr>
              <w:t>每年刊播法治宣传公益广告内容占全部公益广告时间（版面）的20%左右。市、县（市、区）公共场所（商业街、公园、广场、车站、影院、景观路段等）及地铁、公交、出租车等管理单位，运用户外显示屏、车载LED等公共视听载体刊播普法内容。</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随机抽查法治宣传栏（橱窗），年度更新次数不达标的，少1次减0.1分；</w:t>
            </w:r>
            <w:r>
              <w:rPr>
                <w:rFonts w:hint="eastAsia" w:ascii="宋体" w:hAnsi="宋体" w:cs="宋体"/>
                <w:bCs/>
                <w:kern w:val="0"/>
                <w:sz w:val="20"/>
                <w:szCs w:val="20"/>
              </w:rPr>
              <w:t>随机抽检的广告发布媒介</w:t>
            </w:r>
            <w:r>
              <w:rPr>
                <w:rFonts w:hint="eastAsia" w:ascii="宋体" w:hAnsi="宋体" w:cs="宋体"/>
                <w:kern w:val="0"/>
                <w:sz w:val="20"/>
                <w:szCs w:val="20"/>
              </w:rPr>
              <w:t>刊播公益广告时间未达标的，减1分；公共视听载体未刊播普法内容的，减0.5分。累计减分不超过2分。</w:t>
            </w:r>
          </w:p>
        </w:tc>
        <w:tc>
          <w:tcPr>
            <w:tcW w:w="326"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564"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45"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358"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461"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Ⅲ－24</w:t>
            </w:r>
            <w:r>
              <w:rPr>
                <w:rFonts w:hint="eastAsia" w:ascii="宋体" w:hAnsi="宋体" w:cs="宋体"/>
                <w:kern w:val="0"/>
                <w:sz w:val="20"/>
                <w:szCs w:val="20"/>
              </w:rPr>
              <w:br w:type="textWrapping"/>
            </w:r>
            <w:r>
              <w:rPr>
                <w:rFonts w:hint="eastAsia" w:ascii="宋体" w:hAnsi="宋体" w:cs="宋体"/>
                <w:kern w:val="0"/>
                <w:sz w:val="20"/>
                <w:szCs w:val="20"/>
              </w:rPr>
              <w:t>开展</w:t>
            </w:r>
          </w:p>
          <w:p>
            <w:pPr>
              <w:widowControl/>
              <w:spacing w:line="290" w:lineRule="exact"/>
              <w:jc w:val="center"/>
              <w:rPr>
                <w:rFonts w:hint="eastAsia" w:ascii="宋体" w:hAnsi="宋体" w:cs="宋体"/>
                <w:kern w:val="0"/>
                <w:sz w:val="20"/>
                <w:szCs w:val="20"/>
              </w:rPr>
            </w:pPr>
            <w:r>
              <w:rPr>
                <w:rFonts w:hint="eastAsia" w:ascii="宋体" w:hAnsi="宋体" w:cs="宋体"/>
                <w:kern w:val="0"/>
                <w:sz w:val="20"/>
                <w:szCs w:val="20"/>
              </w:rPr>
              <w:t>“互联网+</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法治宣传”</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教育行动</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积</w:t>
            </w:r>
            <w:r>
              <w:rPr>
                <w:rFonts w:hint="eastAsia" w:ascii="宋体" w:hAnsi="宋体" w:cs="宋体"/>
                <w:spacing w:val="-4"/>
                <w:kern w:val="0"/>
                <w:sz w:val="20"/>
                <w:szCs w:val="20"/>
              </w:rPr>
              <w:t>极关注中国普法微信公众号。</w:t>
            </w:r>
            <w:r>
              <w:rPr>
                <w:rFonts w:hint="eastAsia" w:ascii="宋体" w:hAnsi="宋体" w:cs="宋体"/>
                <w:bCs/>
                <w:spacing w:val="-4"/>
                <w:kern w:val="0"/>
                <w:sz w:val="20"/>
                <w:szCs w:val="20"/>
              </w:rPr>
              <w:t>培育不少于2个关注人数不少于10万人的法治宣传教育自媒体（新媒体）新平台，并定期更新维护。辖区管理的“法润民生微信群”每周推送法治宣传教育内容。</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按设区市关注中国普法微信公众号用户数与辖区常住人口数之比排名，</w:t>
            </w:r>
            <w:r>
              <w:rPr>
                <w:rFonts w:hint="eastAsia" w:ascii="宋体" w:hAnsi="宋体" w:cs="宋体"/>
                <w:bCs/>
                <w:kern w:val="0"/>
                <w:sz w:val="20"/>
                <w:szCs w:val="20"/>
              </w:rPr>
              <w:t>全省排名后四位的，依次减0.4分、0.6分、0.8分、1分；</w:t>
            </w:r>
            <w:r>
              <w:rPr>
                <w:rFonts w:hint="eastAsia" w:ascii="宋体" w:hAnsi="宋体" w:cs="宋体"/>
                <w:kern w:val="0"/>
                <w:sz w:val="20"/>
                <w:szCs w:val="20"/>
              </w:rPr>
              <w:t>自媒体新平台数少1个，减1分；“法润民生微信群”宣传频次不足的，减1分。累计减分不超过3分。</w:t>
            </w:r>
          </w:p>
        </w:tc>
        <w:tc>
          <w:tcPr>
            <w:tcW w:w="326"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5分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中国普法“两微一端”订阅情况由省法宣办统一提供。司法局提供其他相关材料、数据。</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45" w:type="pct"/>
            <w:vMerge w:val="continue"/>
            <w:tcBorders>
              <w:bottom w:val="single" w:color="auto" w:sz="4" w:space="0"/>
            </w:tcBorders>
            <w:shd w:val="clear" w:color="auto" w:fill="auto"/>
            <w:noWrap w:val="0"/>
            <w:vAlign w:val="center"/>
          </w:tcPr>
          <w:p>
            <w:pPr>
              <w:spacing w:line="290" w:lineRule="exact"/>
              <w:jc w:val="center"/>
              <w:rPr>
                <w:rFonts w:ascii="宋体" w:hAnsi="宋体" w:cs="宋体"/>
                <w:kern w:val="0"/>
                <w:sz w:val="20"/>
                <w:szCs w:val="20"/>
              </w:rPr>
            </w:pPr>
          </w:p>
        </w:tc>
        <w:tc>
          <w:tcPr>
            <w:tcW w:w="358" w:type="pct"/>
            <w:vMerge w:val="continue"/>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p>
        </w:tc>
        <w:tc>
          <w:tcPr>
            <w:tcW w:w="461" w:type="pct"/>
            <w:vMerge w:val="continue"/>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p>
        </w:tc>
        <w:tc>
          <w:tcPr>
            <w:tcW w:w="1462"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法治宣传教育工作信息化管理水平与工作发展态势相适应，</w:t>
            </w:r>
            <w:r>
              <w:rPr>
                <w:rFonts w:hint="eastAsia" w:ascii="宋体" w:hAnsi="宋体" w:cs="宋体"/>
                <w:bCs/>
                <w:kern w:val="0"/>
                <w:sz w:val="20"/>
                <w:szCs w:val="20"/>
              </w:rPr>
              <w:t>市、县（市、区）、乡镇（街道）使用全国普法与依法治理信息管理系统开展日常工作，</w:t>
            </w:r>
            <w:r>
              <w:rPr>
                <w:rFonts w:hint="eastAsia" w:ascii="宋体" w:hAnsi="宋体" w:cs="宋体"/>
                <w:kern w:val="0"/>
                <w:sz w:val="20"/>
                <w:szCs w:val="20"/>
              </w:rPr>
              <w:t>形成上下贯通的工作网络。</w:t>
            </w:r>
          </w:p>
        </w:tc>
        <w:tc>
          <w:tcPr>
            <w:tcW w:w="1091"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有一级未使用管理系统的，减1分；管理系统录入数据有缺项的，减1分；</w:t>
            </w:r>
            <w:r>
              <w:rPr>
                <w:rFonts w:hint="eastAsia" w:ascii="宋体" w:hAnsi="宋体" w:cs="宋体"/>
                <w:bCs/>
                <w:kern w:val="0"/>
                <w:sz w:val="20"/>
                <w:szCs w:val="20"/>
              </w:rPr>
              <w:t>管理系统录入数据量，全省排名后四位的，依次减0.4分、0.6分、0.8分、1分。</w:t>
            </w:r>
            <w:r>
              <w:rPr>
                <w:rFonts w:hint="eastAsia" w:ascii="宋体" w:hAnsi="宋体" w:cs="宋体"/>
                <w:kern w:val="0"/>
                <w:sz w:val="20"/>
                <w:szCs w:val="20"/>
              </w:rPr>
              <w:t>累计减分不超过2分。</w:t>
            </w:r>
          </w:p>
        </w:tc>
        <w:tc>
          <w:tcPr>
            <w:tcW w:w="326" w:type="pct"/>
            <w:vMerge w:val="continue"/>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p>
        </w:tc>
        <w:tc>
          <w:tcPr>
            <w:tcW w:w="564"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省法宣办统一掌握数据。</w:t>
            </w:r>
          </w:p>
        </w:tc>
        <w:tc>
          <w:tcPr>
            <w:tcW w:w="393"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45" w:type="pct"/>
            <w:vMerge w:val="restart"/>
            <w:shd w:val="clear" w:color="auto" w:fill="auto"/>
            <w:noWrap w:val="0"/>
            <w:vAlign w:val="center"/>
          </w:tcPr>
          <w:p>
            <w:pPr>
              <w:spacing w:line="290" w:lineRule="exact"/>
              <w:jc w:val="center"/>
              <w:rPr>
                <w:rFonts w:ascii="宋体" w:hAnsi="宋体" w:cs="宋体"/>
                <w:kern w:val="0"/>
                <w:sz w:val="20"/>
                <w:szCs w:val="20"/>
              </w:rPr>
            </w:pPr>
            <w:r>
              <w:rPr>
                <w:rFonts w:hint="eastAsia" w:ascii="宋体" w:hAnsi="宋体" w:cs="宋体"/>
                <w:kern w:val="0"/>
                <w:sz w:val="20"/>
                <w:szCs w:val="20"/>
              </w:rPr>
              <w:t>Ⅰ－1</w:t>
            </w:r>
            <w:r>
              <w:rPr>
                <w:rFonts w:hint="eastAsia" w:ascii="宋体" w:hAnsi="宋体" w:cs="宋体"/>
                <w:kern w:val="0"/>
                <w:sz w:val="20"/>
                <w:szCs w:val="20"/>
              </w:rPr>
              <w:br w:type="textWrapping"/>
            </w:r>
            <w:r>
              <w:rPr>
                <w:rFonts w:hint="eastAsia" w:ascii="宋体" w:hAnsi="宋体" w:cs="宋体"/>
                <w:kern w:val="0"/>
                <w:sz w:val="20"/>
                <w:szCs w:val="20"/>
              </w:rPr>
              <w:t>普</w:t>
            </w:r>
            <w:r>
              <w:rPr>
                <w:rFonts w:hint="eastAsia" w:ascii="宋体" w:hAnsi="宋体" w:cs="宋体"/>
                <w:kern w:val="0"/>
                <w:sz w:val="20"/>
                <w:szCs w:val="20"/>
              </w:rPr>
              <w:br w:type="textWrapping"/>
            </w:r>
            <w:r>
              <w:rPr>
                <w:rFonts w:hint="eastAsia" w:ascii="宋体" w:hAnsi="宋体" w:cs="宋体"/>
                <w:kern w:val="0"/>
                <w:sz w:val="20"/>
                <w:szCs w:val="20"/>
              </w:rPr>
              <w:t>法</w:t>
            </w:r>
            <w:r>
              <w:rPr>
                <w:rFonts w:hint="eastAsia" w:ascii="宋体" w:hAnsi="宋体" w:cs="宋体"/>
                <w:kern w:val="0"/>
                <w:sz w:val="20"/>
                <w:szCs w:val="20"/>
              </w:rPr>
              <w:br w:type="textWrapping"/>
            </w:r>
            <w:r>
              <w:rPr>
                <w:rFonts w:hint="eastAsia" w:ascii="宋体" w:hAnsi="宋体" w:cs="宋体"/>
                <w:kern w:val="0"/>
                <w:sz w:val="20"/>
                <w:szCs w:val="20"/>
              </w:rPr>
              <w:t>工</w:t>
            </w:r>
            <w:r>
              <w:rPr>
                <w:rFonts w:hint="eastAsia" w:ascii="宋体" w:hAnsi="宋体" w:cs="宋体"/>
                <w:kern w:val="0"/>
                <w:sz w:val="20"/>
                <w:szCs w:val="20"/>
              </w:rPr>
              <w:br w:type="textWrapping"/>
            </w:r>
            <w:r>
              <w:rPr>
                <w:rFonts w:hint="eastAsia" w:ascii="宋体" w:hAnsi="宋体" w:cs="宋体"/>
                <w:kern w:val="0"/>
                <w:sz w:val="20"/>
                <w:szCs w:val="20"/>
              </w:rPr>
              <w:t>作</w:t>
            </w:r>
            <w:r>
              <w:rPr>
                <w:rFonts w:hint="eastAsia" w:ascii="宋体" w:hAnsi="宋体" w:cs="宋体"/>
                <w:kern w:val="0"/>
                <w:sz w:val="20"/>
                <w:szCs w:val="20"/>
              </w:rPr>
              <w:br w:type="textWrapping"/>
            </w:r>
            <w:r>
              <w:rPr>
                <w:rFonts w:hint="eastAsia" w:ascii="宋体" w:hAnsi="宋体" w:cs="宋体"/>
                <w:kern w:val="0"/>
                <w:sz w:val="20"/>
                <w:szCs w:val="20"/>
              </w:rPr>
              <w:t>推</w:t>
            </w:r>
            <w:r>
              <w:rPr>
                <w:rFonts w:hint="eastAsia" w:ascii="宋体" w:hAnsi="宋体" w:cs="宋体"/>
                <w:kern w:val="0"/>
                <w:sz w:val="20"/>
                <w:szCs w:val="20"/>
              </w:rPr>
              <w:br w:type="textWrapping"/>
            </w:r>
            <w:r>
              <w:rPr>
                <w:rFonts w:hint="eastAsia" w:ascii="宋体" w:hAnsi="宋体" w:cs="宋体"/>
                <w:kern w:val="0"/>
                <w:sz w:val="20"/>
                <w:szCs w:val="20"/>
              </w:rPr>
              <w:t>进</w:t>
            </w:r>
            <w:r>
              <w:rPr>
                <w:rFonts w:hint="eastAsia" w:ascii="宋体" w:hAnsi="宋体" w:cs="宋体"/>
                <w:kern w:val="0"/>
                <w:sz w:val="20"/>
                <w:szCs w:val="20"/>
              </w:rPr>
              <w:br w:type="textWrapping"/>
            </w:r>
            <w:r>
              <w:rPr>
                <w:rFonts w:hint="eastAsia" w:ascii="宋体" w:hAnsi="宋体" w:cs="宋体"/>
                <w:kern w:val="0"/>
                <w:sz w:val="20"/>
                <w:szCs w:val="20"/>
              </w:rPr>
              <w:t>情</w:t>
            </w:r>
            <w:r>
              <w:rPr>
                <w:rFonts w:hint="eastAsia" w:ascii="宋体" w:hAnsi="宋体" w:cs="宋体"/>
                <w:kern w:val="0"/>
                <w:sz w:val="20"/>
                <w:szCs w:val="20"/>
              </w:rPr>
              <w:br w:type="textWrapping"/>
            </w:r>
            <w:r>
              <w:rPr>
                <w:rFonts w:hint="eastAsia" w:ascii="宋体" w:hAnsi="宋体" w:cs="宋体"/>
                <w:kern w:val="0"/>
                <w:sz w:val="20"/>
                <w:szCs w:val="20"/>
              </w:rPr>
              <w:t>况</w:t>
            </w:r>
            <w:r>
              <w:rPr>
                <w:rFonts w:hint="eastAsia" w:ascii="宋体" w:hAnsi="宋体" w:cs="宋体"/>
                <w:kern w:val="0"/>
                <w:sz w:val="20"/>
                <w:szCs w:val="20"/>
              </w:rPr>
              <w:br w:type="textWrapping"/>
            </w:r>
            <w:r>
              <w:rPr>
                <w:rFonts w:hint="eastAsia" w:ascii="宋体" w:hAnsi="宋体" w:cs="宋体"/>
                <w:kern w:val="0"/>
                <w:sz w:val="20"/>
                <w:szCs w:val="20"/>
              </w:rPr>
              <w:t>（80分）</w:t>
            </w:r>
          </w:p>
        </w:tc>
        <w:tc>
          <w:tcPr>
            <w:tcW w:w="358" w:type="pct"/>
            <w:vMerge w:val="restart"/>
            <w:shd w:val="clear" w:color="auto" w:fill="auto"/>
            <w:noWrap w:val="0"/>
            <w:vAlign w:val="center"/>
          </w:tcPr>
          <w:p>
            <w:pPr>
              <w:widowControl/>
              <w:spacing w:line="290" w:lineRule="exact"/>
              <w:jc w:val="center"/>
              <w:rPr>
                <w:rFonts w:hint="eastAsia" w:ascii="宋体" w:hAnsi="宋体" w:cs="宋体"/>
                <w:kern w:val="0"/>
                <w:sz w:val="20"/>
                <w:szCs w:val="20"/>
              </w:rPr>
            </w:pPr>
            <w:r>
              <w:rPr>
                <w:rFonts w:hint="eastAsia" w:ascii="宋体" w:hAnsi="宋体" w:cs="宋体"/>
                <w:kern w:val="0"/>
                <w:sz w:val="20"/>
                <w:szCs w:val="20"/>
              </w:rPr>
              <w:t>Ⅱ－7</w:t>
            </w:r>
            <w:r>
              <w:rPr>
                <w:rFonts w:hint="eastAsia" w:ascii="宋体" w:hAnsi="宋体" w:cs="宋体"/>
                <w:kern w:val="0"/>
                <w:sz w:val="20"/>
                <w:szCs w:val="20"/>
              </w:rPr>
              <w:br w:type="textWrapping"/>
            </w:r>
            <w:r>
              <w:rPr>
                <w:rFonts w:hint="eastAsia" w:ascii="宋体" w:hAnsi="宋体" w:cs="宋体"/>
                <w:kern w:val="0"/>
                <w:sz w:val="20"/>
                <w:szCs w:val="20"/>
              </w:rPr>
              <w:t>民主法治示范村（社区）创建</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（4分）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Ⅲ－25</w:t>
            </w:r>
            <w:r>
              <w:rPr>
                <w:rFonts w:hint="eastAsia" w:ascii="宋体" w:hAnsi="宋体" w:cs="宋体"/>
                <w:kern w:val="0"/>
                <w:sz w:val="20"/>
                <w:szCs w:val="20"/>
              </w:rPr>
              <w:br w:type="textWrapping"/>
            </w:r>
            <w:r>
              <w:rPr>
                <w:rFonts w:hint="eastAsia" w:ascii="宋体" w:hAnsi="宋体" w:cs="宋体"/>
                <w:kern w:val="0"/>
                <w:sz w:val="20"/>
                <w:szCs w:val="20"/>
              </w:rPr>
              <w:t>制度建设</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及动态管理</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出台规范性文件，建立民主法治示范村（社区）动态管理机制，每年定期督查、指导民主法治示范村（社区）创建工作，</w:t>
            </w:r>
            <w:r>
              <w:rPr>
                <w:rFonts w:hint="eastAsia" w:ascii="宋体" w:hAnsi="宋体" w:cs="宋体"/>
                <w:bCs/>
                <w:kern w:val="0"/>
                <w:sz w:val="20"/>
                <w:szCs w:val="20"/>
              </w:rPr>
              <w:t>全面有效开展集中复核工作。</w:t>
            </w:r>
            <w:r>
              <w:rPr>
                <w:rFonts w:hint="eastAsia" w:ascii="宋体" w:hAnsi="宋体" w:cs="宋体"/>
                <w:kern w:val="0"/>
                <w:sz w:val="20"/>
                <w:szCs w:val="20"/>
              </w:rPr>
              <w:t>“四民主、两公开”有效落实，引导村（社区）依法制定自治章程、村规民约。</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未根据省规范性文件精神出台规范制度的，减1分；未建立动态管理制度，年度未开展自查，减0.5分；</w:t>
            </w:r>
            <w:r>
              <w:rPr>
                <w:rFonts w:hint="eastAsia" w:ascii="宋体" w:hAnsi="宋体" w:cs="宋体"/>
                <w:bCs/>
                <w:kern w:val="0"/>
                <w:sz w:val="20"/>
                <w:szCs w:val="20"/>
              </w:rPr>
              <w:t>集中复核工作中，出现存在应当撤销或注销而未摘牌情形的或被抽查发现其他问题的，减2分；</w:t>
            </w:r>
            <w:r>
              <w:rPr>
                <w:rFonts w:hint="eastAsia" w:ascii="宋体" w:hAnsi="宋体" w:cs="宋体"/>
                <w:kern w:val="0"/>
                <w:sz w:val="20"/>
                <w:szCs w:val="20"/>
              </w:rPr>
              <w:t>“四民主、两公开”制度落实不到位，减1分。累计减分不超过2分。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司法局提供相关材料，现场查看被检查村（社区）。复核情况由省法宣办统一掌握。</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345"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358"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Ⅲ－26</w:t>
            </w:r>
            <w:r>
              <w:rPr>
                <w:rFonts w:hint="eastAsia" w:ascii="宋体" w:hAnsi="宋体" w:cs="宋体"/>
                <w:kern w:val="0"/>
                <w:sz w:val="20"/>
                <w:szCs w:val="20"/>
              </w:rPr>
              <w:br w:type="textWrapping"/>
            </w:r>
            <w:r>
              <w:rPr>
                <w:rFonts w:hint="eastAsia" w:ascii="宋体" w:hAnsi="宋体" w:cs="宋体"/>
                <w:kern w:val="0"/>
                <w:sz w:val="20"/>
                <w:szCs w:val="20"/>
              </w:rPr>
              <w:t>创建活动</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成效</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每个村（社区）</w:t>
            </w:r>
            <w:r>
              <w:rPr>
                <w:rFonts w:hint="eastAsia" w:ascii="宋体" w:hAnsi="宋体" w:cs="宋体"/>
                <w:bCs/>
                <w:kern w:val="0"/>
                <w:sz w:val="20"/>
                <w:szCs w:val="20"/>
              </w:rPr>
              <w:t>建立司法行政工作室</w:t>
            </w:r>
            <w:r>
              <w:rPr>
                <w:rFonts w:hint="eastAsia" w:ascii="宋体" w:hAnsi="宋体" w:cs="宋体"/>
                <w:kern w:val="0"/>
                <w:sz w:val="20"/>
                <w:szCs w:val="20"/>
              </w:rPr>
              <w:t>，标志清晰、群众知晓、规范运行。村（社区）人民调解委员会规范化建成率100%；一村（社区）一法律顾问配备率100%；网络化预警覆盖率100%。</w:t>
            </w:r>
            <w:r>
              <w:rPr>
                <w:rFonts w:hint="eastAsia" w:ascii="宋体" w:hAnsi="宋体" w:cs="宋体"/>
                <w:bCs/>
                <w:kern w:val="0"/>
                <w:sz w:val="20"/>
                <w:szCs w:val="20"/>
              </w:rPr>
              <w:t>村应建立新乡贤工作室、法律明白人辅导站，每个网格培育1户以上学法中心户、培养1名以上法律明白人。</w:t>
            </w:r>
            <w:r>
              <w:rPr>
                <w:rFonts w:hint="eastAsia" w:ascii="宋体" w:hAnsi="宋体" w:cs="宋体"/>
                <w:kern w:val="0"/>
                <w:sz w:val="20"/>
                <w:szCs w:val="20"/>
              </w:rPr>
              <w:t>村（社区）大学生村官普法员或法律志愿者配备率100%；村（社区）两委干部年度参训不少于6小时，集中参训率达100%。</w:t>
            </w:r>
            <w:r>
              <w:rPr>
                <w:rFonts w:ascii="宋体" w:hAnsi="宋体" w:cs="宋体"/>
                <w:kern w:val="0"/>
                <w:sz w:val="20"/>
                <w:szCs w:val="20"/>
              </w:rPr>
              <w:t xml:space="preserve"> </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有一项未达标减0.3分。累计减分不超过2分。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司法局提供相关数据、材料，现场查看被检查村（社区）。</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45"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358"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Ⅱ－8</w:t>
            </w:r>
            <w:r>
              <w:rPr>
                <w:rFonts w:hint="eastAsia" w:ascii="宋体" w:hAnsi="宋体" w:cs="宋体"/>
                <w:kern w:val="0"/>
                <w:sz w:val="20"/>
                <w:szCs w:val="20"/>
              </w:rPr>
              <w:br w:type="textWrapping"/>
            </w:r>
            <w:r>
              <w:rPr>
                <w:rFonts w:hint="eastAsia" w:ascii="宋体" w:hAnsi="宋体" w:cs="宋体"/>
                <w:kern w:val="0"/>
                <w:sz w:val="20"/>
                <w:szCs w:val="20"/>
              </w:rPr>
              <w:t>其他</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工作</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举措</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落实</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 xml:space="preserve">情况 </w:t>
            </w:r>
            <w:r>
              <w:rPr>
                <w:rFonts w:hint="eastAsia" w:ascii="宋体" w:hAnsi="宋体" w:cs="宋体"/>
                <w:kern w:val="0"/>
                <w:sz w:val="20"/>
                <w:szCs w:val="20"/>
              </w:rPr>
              <w:br w:type="textWrapping"/>
            </w:r>
            <w:r>
              <w:rPr>
                <w:rFonts w:hint="eastAsia" w:ascii="宋体" w:hAnsi="宋体" w:cs="宋体"/>
                <w:kern w:val="0"/>
                <w:sz w:val="20"/>
                <w:szCs w:val="20"/>
              </w:rPr>
              <w:t>（2分）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Ⅲ－27</w:t>
            </w:r>
            <w:r>
              <w:rPr>
                <w:rFonts w:hint="eastAsia" w:ascii="宋体" w:hAnsi="宋体" w:cs="宋体"/>
                <w:kern w:val="0"/>
                <w:sz w:val="20"/>
                <w:szCs w:val="20"/>
              </w:rPr>
              <w:br w:type="textWrapping"/>
            </w:r>
            <w:r>
              <w:rPr>
                <w:rFonts w:hint="eastAsia" w:ascii="宋体" w:hAnsi="宋体" w:cs="宋体"/>
                <w:kern w:val="0"/>
                <w:sz w:val="20"/>
                <w:szCs w:val="20"/>
              </w:rPr>
              <w:t>典型选树</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市、县（市、区）在工作中善于发现和培养典型、宣传和推广典型、学习和运用典型，打造在全省范围内具有推广价值的法治宣传教育工作品牌。</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2016年以来，已形成并在全省推广的工作品牌不少于1个，未达标的减1分。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司法局提供材料。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45" w:type="pct"/>
            <w:vMerge w:val="continue"/>
            <w:tcBorders>
              <w:bottom w:val="single" w:color="auto" w:sz="4" w:space="0"/>
            </w:tcBorders>
            <w:shd w:val="clear" w:color="auto" w:fill="auto"/>
            <w:noWrap w:val="0"/>
            <w:vAlign w:val="center"/>
          </w:tcPr>
          <w:p>
            <w:pPr>
              <w:widowControl/>
              <w:spacing w:line="290" w:lineRule="exact"/>
              <w:jc w:val="left"/>
              <w:rPr>
                <w:rFonts w:ascii="宋体" w:hAnsi="宋体" w:cs="宋体"/>
                <w:kern w:val="0"/>
                <w:sz w:val="20"/>
                <w:szCs w:val="20"/>
              </w:rPr>
            </w:pPr>
          </w:p>
        </w:tc>
        <w:tc>
          <w:tcPr>
            <w:tcW w:w="358" w:type="pct"/>
            <w:vMerge w:val="continue"/>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p>
        </w:tc>
        <w:tc>
          <w:tcPr>
            <w:tcW w:w="461" w:type="pct"/>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Ⅲ－28</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调查研究</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加强对法治宣传教育工作特点、规律的研究，强化工作指导，每年被省以上有关部门采用的理论研究文章3篇以上。每年被省法治宣传教育工作领导小组办公室采用的经验材料2篇以上，采用的信息20篇以上。</w:t>
            </w:r>
          </w:p>
        </w:tc>
        <w:tc>
          <w:tcPr>
            <w:tcW w:w="1091"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年度发表理论文章数量不达标的，减0.5分；年度经验材料数量不达标的，减0.5分；信息量未达标的，减0.5分。累计减分不超过1分。</w:t>
            </w:r>
          </w:p>
        </w:tc>
        <w:tc>
          <w:tcPr>
            <w:tcW w:w="326" w:type="pct"/>
            <w:tcBorders>
              <w:bottom w:val="single" w:color="auto" w:sz="4" w:space="0"/>
            </w:tcBorders>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1分</w:t>
            </w:r>
          </w:p>
        </w:tc>
        <w:tc>
          <w:tcPr>
            <w:tcW w:w="564"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司法局提供材料。</w:t>
            </w:r>
          </w:p>
        </w:tc>
        <w:tc>
          <w:tcPr>
            <w:tcW w:w="393" w:type="pct"/>
            <w:tcBorders>
              <w:bottom w:val="single" w:color="auto" w:sz="4" w:space="0"/>
            </w:tcBorders>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345" w:type="pct"/>
            <w:vMerge w:val="restart"/>
            <w:shd w:val="clear" w:color="auto" w:fill="auto"/>
            <w:noWrap w:val="0"/>
            <w:vAlign w:val="center"/>
          </w:tcPr>
          <w:p>
            <w:pPr>
              <w:widowControl/>
              <w:spacing w:line="290" w:lineRule="exact"/>
              <w:jc w:val="center"/>
              <w:rPr>
                <w:rFonts w:ascii="宋体" w:hAnsi="宋体"/>
                <w:kern w:val="0"/>
                <w:sz w:val="20"/>
                <w:szCs w:val="20"/>
              </w:rPr>
            </w:pPr>
            <w:r>
              <w:rPr>
                <w:rFonts w:hint="eastAsia" w:ascii="宋体" w:hAnsi="宋体"/>
                <w:kern w:val="0"/>
                <w:sz w:val="20"/>
                <w:szCs w:val="20"/>
              </w:rPr>
              <w:t>Ⅰ－</w:t>
            </w:r>
            <w:r>
              <w:rPr>
                <w:kern w:val="0"/>
                <w:sz w:val="20"/>
                <w:szCs w:val="20"/>
              </w:rPr>
              <w:t>2</w:t>
            </w:r>
            <w:r>
              <w:rPr>
                <w:kern w:val="0"/>
                <w:sz w:val="20"/>
                <w:szCs w:val="20"/>
              </w:rPr>
              <w:br w:type="textWrapping"/>
            </w:r>
            <w:r>
              <w:rPr>
                <w:rFonts w:hint="eastAsia" w:ascii="宋体" w:hAnsi="宋体"/>
                <w:kern w:val="0"/>
                <w:sz w:val="20"/>
                <w:szCs w:val="20"/>
              </w:rPr>
              <w:t>普</w:t>
            </w:r>
          </w:p>
          <w:p>
            <w:pPr>
              <w:widowControl/>
              <w:spacing w:line="290" w:lineRule="exact"/>
              <w:jc w:val="center"/>
              <w:rPr>
                <w:rFonts w:ascii="宋体" w:hAnsi="宋体"/>
                <w:kern w:val="0"/>
                <w:sz w:val="20"/>
                <w:szCs w:val="20"/>
              </w:rPr>
            </w:pPr>
            <w:r>
              <w:rPr>
                <w:rFonts w:hint="eastAsia" w:ascii="宋体" w:hAnsi="宋体"/>
                <w:kern w:val="0"/>
                <w:sz w:val="20"/>
                <w:szCs w:val="20"/>
              </w:rPr>
              <w:t>法</w:t>
            </w:r>
            <w:r>
              <w:rPr>
                <w:rFonts w:hint="eastAsia" w:ascii="宋体" w:hAnsi="宋体"/>
                <w:kern w:val="0"/>
                <w:sz w:val="20"/>
                <w:szCs w:val="20"/>
              </w:rPr>
              <w:br w:type="textWrapping"/>
            </w:r>
            <w:r>
              <w:rPr>
                <w:rFonts w:hint="eastAsia" w:ascii="宋体" w:hAnsi="宋体"/>
                <w:kern w:val="0"/>
                <w:sz w:val="20"/>
                <w:szCs w:val="20"/>
              </w:rPr>
              <w:t>工</w:t>
            </w:r>
          </w:p>
          <w:p>
            <w:pPr>
              <w:widowControl/>
              <w:spacing w:line="290" w:lineRule="exact"/>
              <w:jc w:val="center"/>
              <w:rPr>
                <w:rFonts w:ascii="宋体" w:hAnsi="宋体"/>
                <w:kern w:val="0"/>
                <w:sz w:val="20"/>
                <w:szCs w:val="20"/>
              </w:rPr>
            </w:pPr>
            <w:r>
              <w:rPr>
                <w:rFonts w:hint="eastAsia" w:ascii="宋体" w:hAnsi="宋体"/>
                <w:kern w:val="0"/>
                <w:sz w:val="20"/>
                <w:szCs w:val="20"/>
              </w:rPr>
              <w:t>作</w:t>
            </w:r>
            <w:r>
              <w:rPr>
                <w:rFonts w:hint="eastAsia" w:ascii="宋体" w:hAnsi="宋体"/>
                <w:kern w:val="0"/>
                <w:sz w:val="20"/>
                <w:szCs w:val="20"/>
              </w:rPr>
              <w:br w:type="textWrapping"/>
            </w:r>
            <w:r>
              <w:rPr>
                <w:rFonts w:hint="eastAsia" w:ascii="宋体" w:hAnsi="宋体"/>
                <w:kern w:val="0"/>
                <w:sz w:val="20"/>
                <w:szCs w:val="20"/>
              </w:rPr>
              <w:t>成</w:t>
            </w:r>
          </w:p>
          <w:p>
            <w:pPr>
              <w:widowControl/>
              <w:spacing w:line="290" w:lineRule="exact"/>
              <w:jc w:val="center"/>
              <w:rPr>
                <w:rFonts w:ascii="宋体" w:hAnsi="宋体"/>
                <w:kern w:val="0"/>
                <w:sz w:val="20"/>
                <w:szCs w:val="20"/>
              </w:rPr>
            </w:pPr>
            <w:r>
              <w:rPr>
                <w:rFonts w:hint="eastAsia" w:ascii="宋体" w:hAnsi="宋体"/>
                <w:kern w:val="0"/>
                <w:sz w:val="20"/>
                <w:szCs w:val="20"/>
              </w:rPr>
              <w:t>效</w:t>
            </w:r>
            <w:r>
              <w:rPr>
                <w:rFonts w:hint="eastAsia" w:ascii="宋体" w:hAnsi="宋体"/>
                <w:kern w:val="0"/>
                <w:sz w:val="20"/>
                <w:szCs w:val="20"/>
              </w:rPr>
              <w:br w:type="textWrapping"/>
            </w:r>
            <w:r>
              <w:rPr>
                <w:rFonts w:hint="eastAsia" w:ascii="宋体" w:hAnsi="宋体"/>
                <w:kern w:val="0"/>
                <w:sz w:val="20"/>
                <w:szCs w:val="20"/>
              </w:rPr>
              <w:t>情</w:t>
            </w:r>
          </w:p>
          <w:p>
            <w:pPr>
              <w:widowControl/>
              <w:spacing w:line="290" w:lineRule="exact"/>
              <w:jc w:val="center"/>
              <w:rPr>
                <w:kern w:val="0"/>
                <w:sz w:val="20"/>
                <w:szCs w:val="20"/>
              </w:rPr>
            </w:pPr>
            <w:r>
              <w:rPr>
                <w:rFonts w:hint="eastAsia" w:ascii="宋体" w:hAnsi="宋体"/>
                <w:kern w:val="0"/>
                <w:sz w:val="20"/>
                <w:szCs w:val="20"/>
              </w:rPr>
              <w:t>况</w:t>
            </w:r>
            <w:r>
              <w:rPr>
                <w:rFonts w:hint="eastAsia" w:ascii="宋体" w:hAnsi="宋体"/>
                <w:kern w:val="0"/>
                <w:sz w:val="20"/>
                <w:szCs w:val="20"/>
              </w:rPr>
              <w:br w:type="textWrapping"/>
            </w:r>
            <w:r>
              <w:rPr>
                <w:kern w:val="0"/>
                <w:sz w:val="20"/>
                <w:szCs w:val="20"/>
              </w:rPr>
              <w:t>(20</w:t>
            </w:r>
            <w:r>
              <w:rPr>
                <w:rFonts w:hint="eastAsia" w:ascii="宋体" w:hAnsi="宋体"/>
                <w:kern w:val="0"/>
                <w:sz w:val="20"/>
                <w:szCs w:val="20"/>
              </w:rPr>
              <w:t>分</w:t>
            </w:r>
            <w:r>
              <w:rPr>
                <w:kern w:val="0"/>
                <w:sz w:val="20"/>
                <w:szCs w:val="20"/>
              </w:rPr>
              <w:t>)</w:t>
            </w:r>
          </w:p>
        </w:tc>
        <w:tc>
          <w:tcPr>
            <w:tcW w:w="358"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Ⅱ－9</w:t>
            </w:r>
            <w:r>
              <w:rPr>
                <w:rFonts w:hint="eastAsia" w:ascii="宋体" w:hAnsi="宋体" w:cs="宋体"/>
                <w:kern w:val="0"/>
                <w:sz w:val="20"/>
                <w:szCs w:val="20"/>
              </w:rPr>
              <w:br w:type="textWrapping"/>
            </w:r>
            <w:r>
              <w:rPr>
                <w:rFonts w:hint="eastAsia" w:ascii="宋体" w:hAnsi="宋体" w:cs="宋体"/>
                <w:kern w:val="0"/>
                <w:sz w:val="20"/>
                <w:szCs w:val="20"/>
              </w:rPr>
              <w:t>法治</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观念</w:t>
            </w:r>
            <w:r>
              <w:rPr>
                <w:rFonts w:hint="eastAsia" w:ascii="宋体" w:hAnsi="宋体" w:cs="宋体"/>
                <w:kern w:val="0"/>
                <w:sz w:val="20"/>
                <w:szCs w:val="20"/>
              </w:rPr>
              <w:br w:type="textWrapping"/>
            </w:r>
            <w:r>
              <w:rPr>
                <w:rFonts w:hint="eastAsia" w:ascii="宋体" w:hAnsi="宋体" w:cs="宋体"/>
                <w:kern w:val="0"/>
                <w:sz w:val="20"/>
                <w:szCs w:val="20"/>
              </w:rPr>
              <w:t>（8分）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Ⅲ－29</w:t>
            </w:r>
            <w:r>
              <w:rPr>
                <w:rFonts w:hint="eastAsia" w:ascii="宋体" w:hAnsi="宋体" w:cs="宋体"/>
                <w:kern w:val="0"/>
                <w:sz w:val="20"/>
                <w:szCs w:val="20"/>
              </w:rPr>
              <w:br w:type="textWrapping"/>
            </w:r>
            <w:r>
              <w:rPr>
                <w:rFonts w:hint="eastAsia" w:ascii="宋体" w:hAnsi="宋体" w:cs="宋体"/>
                <w:kern w:val="0"/>
                <w:sz w:val="20"/>
                <w:szCs w:val="20"/>
              </w:rPr>
              <w:t>社会公众法治意识情况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社会公众对习近平总书记</w:t>
            </w:r>
            <w:r>
              <w:rPr>
                <w:rFonts w:hint="eastAsia" w:ascii="宋体" w:hAnsi="宋体" w:cs="宋体"/>
                <w:bCs/>
                <w:kern w:val="0"/>
                <w:sz w:val="20"/>
                <w:szCs w:val="20"/>
              </w:rPr>
              <w:t>全面依法治国新理念新思想新战略</w:t>
            </w:r>
            <w:r>
              <w:rPr>
                <w:rFonts w:hint="eastAsia" w:ascii="宋体" w:hAnsi="宋体" w:cs="宋体"/>
                <w:kern w:val="0"/>
                <w:sz w:val="20"/>
                <w:szCs w:val="20"/>
              </w:rPr>
              <w:t>、社会主义法治理念、宪法法律、社会主义核心价值观等基本知识的知晓度；公民办事依法、遇事找法、解决问题用法、化解矛盾靠法的意识；公民对维护合法权益、解决矛盾纠纷的法律救济途径的知晓度；公民对本地区公共法律服务的满意度。</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8分×百分数（百分数根据调查问卷的回答情况来计算）。</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8分</w:t>
            </w:r>
          </w:p>
        </w:tc>
        <w:tc>
          <w:tcPr>
            <w:tcW w:w="957" w:type="pct"/>
            <w:gridSpan w:val="2"/>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345" w:type="pct"/>
            <w:vMerge w:val="continue"/>
            <w:shd w:val="clear" w:color="auto" w:fill="auto"/>
            <w:noWrap w:val="0"/>
            <w:vAlign w:val="center"/>
          </w:tcPr>
          <w:p>
            <w:pPr>
              <w:widowControl/>
              <w:spacing w:line="290" w:lineRule="exact"/>
              <w:jc w:val="left"/>
              <w:rPr>
                <w:kern w:val="0"/>
                <w:sz w:val="20"/>
                <w:szCs w:val="20"/>
              </w:rPr>
            </w:pPr>
          </w:p>
        </w:tc>
        <w:tc>
          <w:tcPr>
            <w:tcW w:w="358"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Ⅱ－10</w:t>
            </w:r>
            <w:r>
              <w:rPr>
                <w:rFonts w:hint="eastAsia" w:ascii="宋体" w:hAnsi="宋体" w:cs="宋体"/>
                <w:kern w:val="0"/>
                <w:sz w:val="20"/>
                <w:szCs w:val="20"/>
              </w:rPr>
              <w:br w:type="textWrapping"/>
            </w:r>
            <w:r>
              <w:rPr>
                <w:rFonts w:hint="eastAsia" w:ascii="宋体" w:hAnsi="宋体" w:cs="宋体"/>
                <w:kern w:val="0"/>
                <w:sz w:val="20"/>
                <w:szCs w:val="20"/>
              </w:rPr>
              <w:t>法治</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行为</w:t>
            </w:r>
            <w:r>
              <w:rPr>
                <w:rFonts w:hint="eastAsia" w:ascii="宋体" w:hAnsi="宋体" w:cs="宋体"/>
                <w:kern w:val="0"/>
                <w:sz w:val="20"/>
                <w:szCs w:val="20"/>
              </w:rPr>
              <w:br w:type="textWrapping"/>
            </w:r>
            <w:r>
              <w:rPr>
                <w:rFonts w:hint="eastAsia" w:ascii="宋体" w:hAnsi="宋体" w:cs="宋体"/>
                <w:kern w:val="0"/>
                <w:sz w:val="20"/>
                <w:szCs w:val="20"/>
              </w:rPr>
              <w:t>（12分）</w:t>
            </w: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Ⅲ－30</w:t>
            </w:r>
            <w:r>
              <w:rPr>
                <w:rFonts w:hint="eastAsia" w:ascii="宋体" w:hAnsi="宋体" w:cs="宋体"/>
                <w:kern w:val="0"/>
                <w:sz w:val="20"/>
                <w:szCs w:val="20"/>
              </w:rPr>
              <w:br w:type="textWrapping"/>
            </w:r>
            <w:r>
              <w:rPr>
                <w:rFonts w:hint="eastAsia" w:ascii="宋体" w:hAnsi="宋体" w:cs="宋体"/>
                <w:kern w:val="0"/>
                <w:sz w:val="20"/>
                <w:szCs w:val="20"/>
              </w:rPr>
              <w:t>依法决策</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依法管理</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党委（党组）依法决策、科学决策、民主决策机制基本健全；事关区域经济社会发展全局或与人民群众利益密切相关的重大决策事项，应当广泛听取意见建议，并注重听取有关人大代表、政协委员、人民团体、基层组织、社会组织等意见。政府制定年度决策事项目录、标准，向社会公布；对公民、法人和其他组织切身利益或者权利义务有重大影响的，应当以召开听证会、进行民意调查等方式充分听取意见建议。依法不予公开的决策事项除外。</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有一项未达到要求减0.5分。累计减分不超过2分。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党委办、人大办、政府办、司法局提供相关数据。</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345" w:type="pct"/>
            <w:vMerge w:val="continue"/>
            <w:shd w:val="clear" w:color="auto" w:fill="auto"/>
            <w:noWrap w:val="0"/>
            <w:vAlign w:val="center"/>
          </w:tcPr>
          <w:p>
            <w:pPr>
              <w:widowControl/>
              <w:spacing w:line="290" w:lineRule="exact"/>
              <w:jc w:val="center"/>
              <w:rPr>
                <w:kern w:val="0"/>
                <w:sz w:val="20"/>
                <w:szCs w:val="20"/>
              </w:rPr>
            </w:pPr>
          </w:p>
        </w:tc>
        <w:tc>
          <w:tcPr>
            <w:tcW w:w="358"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bCs/>
                <w:kern w:val="0"/>
                <w:sz w:val="20"/>
                <w:szCs w:val="20"/>
              </w:rPr>
            </w:pPr>
            <w:r>
              <w:rPr>
                <w:rFonts w:hint="eastAsia" w:ascii="宋体" w:hAnsi="宋体" w:cs="宋体"/>
                <w:bCs/>
                <w:kern w:val="0"/>
                <w:sz w:val="20"/>
                <w:szCs w:val="20"/>
              </w:rPr>
              <w:t>Ⅲ－31</w:t>
            </w:r>
          </w:p>
          <w:p>
            <w:pPr>
              <w:widowControl/>
              <w:spacing w:line="290" w:lineRule="exact"/>
              <w:jc w:val="center"/>
              <w:rPr>
                <w:rFonts w:ascii="宋体" w:hAnsi="宋体" w:cs="宋体"/>
                <w:bCs/>
                <w:kern w:val="0"/>
                <w:sz w:val="20"/>
                <w:szCs w:val="20"/>
              </w:rPr>
            </w:pPr>
            <w:r>
              <w:rPr>
                <w:rFonts w:hint="eastAsia" w:ascii="宋体" w:hAnsi="宋体" w:cs="宋体"/>
                <w:bCs/>
                <w:kern w:val="0"/>
                <w:sz w:val="20"/>
                <w:szCs w:val="20"/>
              </w:rPr>
              <w:t>依法行政</w:t>
            </w:r>
          </w:p>
          <w:p>
            <w:pPr>
              <w:widowControl/>
              <w:spacing w:line="290" w:lineRule="exact"/>
              <w:jc w:val="center"/>
              <w:rPr>
                <w:rFonts w:ascii="宋体" w:hAnsi="宋体" w:cs="宋体"/>
                <w:bCs/>
                <w:kern w:val="0"/>
                <w:sz w:val="20"/>
                <w:szCs w:val="20"/>
              </w:rPr>
            </w:pPr>
            <w:r>
              <w:rPr>
                <w:rFonts w:hint="eastAsia" w:ascii="宋体" w:hAnsi="宋体" w:cs="宋体"/>
                <w:bCs/>
                <w:kern w:val="0"/>
                <w:sz w:val="20"/>
                <w:szCs w:val="20"/>
              </w:rPr>
              <w:t>公正司法</w:t>
            </w:r>
          </w:p>
          <w:p>
            <w:pPr>
              <w:widowControl/>
              <w:spacing w:line="290" w:lineRule="exact"/>
              <w:jc w:val="center"/>
              <w:rPr>
                <w:rFonts w:ascii="宋体" w:hAnsi="宋体" w:cs="宋体"/>
                <w:bCs/>
                <w:kern w:val="0"/>
                <w:sz w:val="20"/>
                <w:szCs w:val="20"/>
              </w:rPr>
            </w:pPr>
            <w:r>
              <w:rPr>
                <w:rFonts w:hint="eastAsia" w:ascii="宋体" w:hAnsi="宋体" w:cs="宋体"/>
                <w:bCs/>
                <w:kern w:val="0"/>
                <w:sz w:val="20"/>
                <w:szCs w:val="20"/>
              </w:rPr>
              <w:t>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具体行政行为被行政复议机关撤销、变更、确认违法、责令履行法定职责的比例高于全省平均水平的，减0.5分；政府及其部门行政诉讼率高于全省平均水平，每高3个百分点范围内减0.5分；政府及其部门行政机关负责人出庭率低于全省平均水平的，每低5个百分点范围内减0.5分；因行政执法工作收到司法建议、检察建议的，有一起扣0.1分；收到后不落实的，有一起扣0.5分；执法不公正、不规范、不作为、不文明，在当地造成恶劣影响的，有一起减1分；滥用职权、违法办案，群众反映并查实，造成较大社会影响的，有一起减0.5分。</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法院、检察院、司法局提供相关材料、数据。</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45" w:type="pct"/>
            <w:vMerge w:val="restart"/>
            <w:shd w:val="clear" w:color="auto" w:fill="auto"/>
            <w:noWrap w:val="0"/>
            <w:vAlign w:val="center"/>
          </w:tcPr>
          <w:p>
            <w:pPr>
              <w:widowControl/>
              <w:spacing w:line="290" w:lineRule="exact"/>
              <w:jc w:val="center"/>
              <w:rPr>
                <w:rFonts w:hint="eastAsia" w:ascii="宋体" w:hAnsi="宋体"/>
                <w:kern w:val="0"/>
                <w:sz w:val="20"/>
                <w:szCs w:val="20"/>
              </w:rPr>
            </w:pPr>
          </w:p>
          <w:p>
            <w:pPr>
              <w:widowControl/>
              <w:spacing w:line="290" w:lineRule="exact"/>
              <w:jc w:val="center"/>
              <w:rPr>
                <w:rFonts w:hint="eastAsia" w:ascii="宋体" w:hAnsi="宋体"/>
                <w:kern w:val="0"/>
                <w:sz w:val="20"/>
                <w:szCs w:val="20"/>
              </w:rPr>
            </w:pPr>
          </w:p>
          <w:p>
            <w:pPr>
              <w:widowControl/>
              <w:spacing w:line="290" w:lineRule="exact"/>
              <w:jc w:val="center"/>
              <w:rPr>
                <w:rFonts w:hint="eastAsia" w:ascii="宋体" w:hAnsi="宋体"/>
                <w:kern w:val="0"/>
                <w:sz w:val="20"/>
                <w:szCs w:val="20"/>
              </w:rPr>
            </w:pPr>
          </w:p>
          <w:p>
            <w:pPr>
              <w:widowControl/>
              <w:spacing w:line="290" w:lineRule="exact"/>
              <w:jc w:val="center"/>
              <w:rPr>
                <w:rFonts w:hint="eastAsia" w:ascii="宋体" w:hAnsi="宋体"/>
                <w:kern w:val="0"/>
                <w:sz w:val="20"/>
                <w:szCs w:val="20"/>
              </w:rPr>
            </w:pPr>
          </w:p>
          <w:p>
            <w:pPr>
              <w:widowControl/>
              <w:spacing w:line="290" w:lineRule="exact"/>
              <w:jc w:val="center"/>
              <w:rPr>
                <w:rFonts w:hint="eastAsia" w:ascii="宋体" w:hAnsi="宋体"/>
                <w:kern w:val="0"/>
                <w:sz w:val="20"/>
                <w:szCs w:val="20"/>
              </w:rPr>
            </w:pPr>
          </w:p>
          <w:p>
            <w:pPr>
              <w:widowControl/>
              <w:spacing w:line="290" w:lineRule="exact"/>
              <w:jc w:val="center"/>
              <w:rPr>
                <w:rFonts w:hint="eastAsia" w:ascii="宋体" w:hAnsi="宋体"/>
                <w:kern w:val="0"/>
                <w:sz w:val="20"/>
                <w:szCs w:val="20"/>
              </w:rPr>
            </w:pPr>
          </w:p>
          <w:p>
            <w:pPr>
              <w:widowControl/>
              <w:spacing w:line="290" w:lineRule="exact"/>
              <w:jc w:val="center"/>
              <w:rPr>
                <w:rFonts w:hint="eastAsia" w:ascii="宋体" w:hAnsi="宋体"/>
                <w:kern w:val="0"/>
                <w:sz w:val="20"/>
                <w:szCs w:val="20"/>
              </w:rPr>
            </w:pPr>
          </w:p>
          <w:p>
            <w:pPr>
              <w:widowControl/>
              <w:spacing w:line="290" w:lineRule="exact"/>
              <w:jc w:val="center"/>
              <w:rPr>
                <w:rFonts w:hint="eastAsia" w:ascii="宋体" w:hAnsi="宋体"/>
                <w:kern w:val="0"/>
                <w:sz w:val="20"/>
                <w:szCs w:val="20"/>
              </w:rPr>
            </w:pPr>
          </w:p>
          <w:p>
            <w:pPr>
              <w:widowControl/>
              <w:spacing w:line="290" w:lineRule="exact"/>
              <w:jc w:val="center"/>
              <w:rPr>
                <w:rFonts w:hint="eastAsia" w:ascii="宋体" w:hAnsi="宋体"/>
                <w:kern w:val="0"/>
                <w:sz w:val="20"/>
                <w:szCs w:val="20"/>
              </w:rPr>
            </w:pPr>
          </w:p>
          <w:p>
            <w:pPr>
              <w:widowControl/>
              <w:spacing w:line="290" w:lineRule="exact"/>
              <w:jc w:val="center"/>
              <w:rPr>
                <w:rFonts w:ascii="宋体" w:hAnsi="宋体"/>
                <w:kern w:val="0"/>
                <w:sz w:val="20"/>
                <w:szCs w:val="20"/>
              </w:rPr>
            </w:pPr>
            <w:r>
              <w:rPr>
                <w:rFonts w:hint="eastAsia" w:ascii="宋体" w:hAnsi="宋体"/>
                <w:kern w:val="0"/>
                <w:sz w:val="20"/>
                <w:szCs w:val="20"/>
              </w:rPr>
              <w:t>Ⅰ－</w:t>
            </w:r>
            <w:r>
              <w:rPr>
                <w:kern w:val="0"/>
                <w:sz w:val="20"/>
                <w:szCs w:val="20"/>
              </w:rPr>
              <w:t>2</w:t>
            </w:r>
            <w:r>
              <w:rPr>
                <w:kern w:val="0"/>
                <w:sz w:val="20"/>
                <w:szCs w:val="20"/>
              </w:rPr>
              <w:br w:type="textWrapping"/>
            </w:r>
            <w:r>
              <w:rPr>
                <w:rFonts w:hint="eastAsia" w:ascii="宋体" w:hAnsi="宋体"/>
                <w:kern w:val="0"/>
                <w:sz w:val="20"/>
                <w:szCs w:val="20"/>
              </w:rPr>
              <w:t>普</w:t>
            </w:r>
          </w:p>
          <w:p>
            <w:pPr>
              <w:widowControl/>
              <w:spacing w:line="290" w:lineRule="exact"/>
              <w:jc w:val="center"/>
              <w:rPr>
                <w:rFonts w:ascii="宋体" w:hAnsi="宋体"/>
                <w:kern w:val="0"/>
                <w:sz w:val="20"/>
                <w:szCs w:val="20"/>
              </w:rPr>
            </w:pPr>
            <w:r>
              <w:rPr>
                <w:rFonts w:hint="eastAsia" w:ascii="宋体" w:hAnsi="宋体"/>
                <w:kern w:val="0"/>
                <w:sz w:val="20"/>
                <w:szCs w:val="20"/>
              </w:rPr>
              <w:t>法</w:t>
            </w:r>
            <w:r>
              <w:rPr>
                <w:rFonts w:hint="eastAsia" w:ascii="宋体" w:hAnsi="宋体"/>
                <w:kern w:val="0"/>
                <w:sz w:val="20"/>
                <w:szCs w:val="20"/>
              </w:rPr>
              <w:br w:type="textWrapping"/>
            </w:r>
            <w:r>
              <w:rPr>
                <w:rFonts w:hint="eastAsia" w:ascii="宋体" w:hAnsi="宋体"/>
                <w:kern w:val="0"/>
                <w:sz w:val="20"/>
                <w:szCs w:val="20"/>
              </w:rPr>
              <w:t>工</w:t>
            </w:r>
          </w:p>
          <w:p>
            <w:pPr>
              <w:widowControl/>
              <w:spacing w:line="290" w:lineRule="exact"/>
              <w:jc w:val="center"/>
              <w:rPr>
                <w:rFonts w:ascii="宋体" w:hAnsi="宋体"/>
                <w:kern w:val="0"/>
                <w:sz w:val="20"/>
                <w:szCs w:val="20"/>
              </w:rPr>
            </w:pPr>
            <w:r>
              <w:rPr>
                <w:rFonts w:hint="eastAsia" w:ascii="宋体" w:hAnsi="宋体"/>
                <w:kern w:val="0"/>
                <w:sz w:val="20"/>
                <w:szCs w:val="20"/>
              </w:rPr>
              <w:t>作</w:t>
            </w:r>
            <w:r>
              <w:rPr>
                <w:rFonts w:hint="eastAsia" w:ascii="宋体" w:hAnsi="宋体"/>
                <w:kern w:val="0"/>
                <w:sz w:val="20"/>
                <w:szCs w:val="20"/>
              </w:rPr>
              <w:br w:type="textWrapping"/>
            </w:r>
            <w:r>
              <w:rPr>
                <w:rFonts w:hint="eastAsia" w:ascii="宋体" w:hAnsi="宋体"/>
                <w:kern w:val="0"/>
                <w:sz w:val="20"/>
                <w:szCs w:val="20"/>
              </w:rPr>
              <w:t>成</w:t>
            </w:r>
          </w:p>
          <w:p>
            <w:pPr>
              <w:widowControl/>
              <w:spacing w:line="290" w:lineRule="exact"/>
              <w:jc w:val="center"/>
              <w:rPr>
                <w:rFonts w:ascii="宋体" w:hAnsi="宋体"/>
                <w:kern w:val="0"/>
                <w:sz w:val="20"/>
                <w:szCs w:val="20"/>
              </w:rPr>
            </w:pPr>
            <w:r>
              <w:rPr>
                <w:rFonts w:hint="eastAsia" w:ascii="宋体" w:hAnsi="宋体"/>
                <w:kern w:val="0"/>
                <w:sz w:val="20"/>
                <w:szCs w:val="20"/>
              </w:rPr>
              <w:t>效</w:t>
            </w:r>
            <w:r>
              <w:rPr>
                <w:rFonts w:hint="eastAsia" w:ascii="宋体" w:hAnsi="宋体"/>
                <w:kern w:val="0"/>
                <w:sz w:val="20"/>
                <w:szCs w:val="20"/>
              </w:rPr>
              <w:br w:type="textWrapping"/>
            </w:r>
            <w:r>
              <w:rPr>
                <w:rFonts w:hint="eastAsia" w:ascii="宋体" w:hAnsi="宋体"/>
                <w:kern w:val="0"/>
                <w:sz w:val="20"/>
                <w:szCs w:val="20"/>
              </w:rPr>
              <w:t>情</w:t>
            </w:r>
          </w:p>
          <w:p>
            <w:pPr>
              <w:widowControl/>
              <w:spacing w:line="290" w:lineRule="exact"/>
              <w:jc w:val="center"/>
              <w:rPr>
                <w:kern w:val="0"/>
                <w:sz w:val="20"/>
                <w:szCs w:val="20"/>
              </w:rPr>
            </w:pPr>
            <w:r>
              <w:rPr>
                <w:rFonts w:hint="eastAsia" w:ascii="宋体" w:hAnsi="宋体"/>
                <w:kern w:val="0"/>
                <w:sz w:val="20"/>
                <w:szCs w:val="20"/>
              </w:rPr>
              <w:t>况</w:t>
            </w:r>
            <w:r>
              <w:rPr>
                <w:rFonts w:hint="eastAsia" w:ascii="宋体" w:hAnsi="宋体"/>
                <w:kern w:val="0"/>
                <w:sz w:val="20"/>
                <w:szCs w:val="20"/>
              </w:rPr>
              <w:br w:type="textWrapping"/>
            </w:r>
            <w:r>
              <w:rPr>
                <w:kern w:val="0"/>
                <w:sz w:val="20"/>
                <w:szCs w:val="20"/>
              </w:rPr>
              <w:t>(20</w:t>
            </w:r>
            <w:r>
              <w:rPr>
                <w:rFonts w:hint="eastAsia" w:ascii="宋体" w:hAnsi="宋体"/>
                <w:kern w:val="0"/>
                <w:sz w:val="20"/>
                <w:szCs w:val="20"/>
              </w:rPr>
              <w:t>分</w:t>
            </w:r>
            <w:r>
              <w:rPr>
                <w:kern w:val="0"/>
                <w:sz w:val="20"/>
                <w:szCs w:val="20"/>
              </w:rPr>
              <w:t>)</w:t>
            </w:r>
            <w:r>
              <w:rPr>
                <w:rFonts w:ascii="Verdana" w:hAnsi="Verdana" w:cs="宋体"/>
                <w:color w:val="000000"/>
                <w:kern w:val="0"/>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2590800</wp:posOffset>
                  </wp:positionV>
                  <wp:extent cx="635" cy="0"/>
                  <wp:effectExtent l="0" t="0" r="0" b="0"/>
                  <wp:wrapNone/>
                  <wp:docPr id="2" name="未知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62436375"/>
                            <a:ext cx="98901" cy="328864"/>
                            <a:chOff x="0" y="62436375"/>
                            <a:chExt cx="98901" cy="328864"/>
                          </a:xfrm>
                        </a:grpSpPr>
                        <a:sp>
                          <a:nvSpPr>
                            <a:cNvPr id="20" name="TextBox 19"/>
                            <a:cNvSpPr txBox="1"/>
                          </a:nvSpPr>
                          <a:spPr>
                            <a:xfrm>
                              <a:off x="0" y="53968650"/>
                              <a:ext cx="106509" cy="309867"/>
                            </a:xfrm>
                            <a:prstGeom prst="rect">
                              <a:avLst/>
                            </a:prstGeom>
                            <a:noFill/>
                            <a:ln w="12700" cap="flat">
                              <a:noFill/>
                              <a:miter lim="400000"/>
                            </a:ln>
                          </a:spPr>
                          <a:txSp>
                            <a:txBody>
                              <a:bodyPr rot="0" spcFirstLastPara="1" vertOverflow="overflow" horzOverflow="overflow" vert="horz" wrap="none" lIns="50800" tIns="50800" rIns="50800" bIns="50800" numCol="1" spcCol="38100" rtlCol="0" anchor="t">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none"/>
                          </a:style>
                        </a:sp>
                      </lc:lockedCanvas>
                    </a:graphicData>
                  </a:graphic>
                </wp:anchor>
              </w:drawing>
            </w:r>
            <w:r>
              <w:rPr>
                <w:rFonts w:ascii="Verdana" w:hAnsi="Verdana" w:cs="宋体"/>
                <w:color w:val="000000"/>
                <w:kern w:val="0"/>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1714500</wp:posOffset>
                  </wp:positionV>
                  <wp:extent cx="635" cy="0"/>
                  <wp:effectExtent l="0" t="0" r="0" b="0"/>
                  <wp:wrapNone/>
                  <wp:docPr id="1" name="未知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61555123"/>
                            <a:ext cx="98901" cy="342586"/>
                            <a:chOff x="0" y="61555123"/>
                            <a:chExt cx="98901" cy="342586"/>
                          </a:xfrm>
                        </a:grpSpPr>
                        <a:sp>
                          <a:nvSpPr>
                            <a:cNvPr id="9" name="TextBox 8"/>
                            <a:cNvSpPr txBox="1"/>
                          </a:nvSpPr>
                          <a:spPr>
                            <a:xfrm>
                              <a:off x="0" y="24779761"/>
                              <a:ext cx="102657" cy="269304"/>
                            </a:xfrm>
                            <a:prstGeom prst="rect">
                              <a:avLst/>
                            </a:prstGeom>
                            <a:noFill/>
                            <a:ln w="12700" cap="flat">
                              <a:noFill/>
                              <a:miter lim="400000"/>
                            </a:ln>
                          </a:spPr>
                          <a:txSp>
                            <a:txBody>
                              <a:bodyPr rot="0" spcFirstLastPara="1" vertOverflow="overflow" horzOverflow="overflow" vert="horz" wrap="none" lIns="50800" tIns="50800" rIns="50800" bIns="50800" numCol="1" spcCol="38100" rtlCol="0" anchor="t">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none"/>
                          </a:style>
                        </a:sp>
                      </lc:lockedCanvas>
                    </a:graphicData>
                  </a:graphic>
                </wp:anchor>
              </w:drawing>
            </w:r>
          </w:p>
        </w:tc>
        <w:tc>
          <w:tcPr>
            <w:tcW w:w="358"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Ⅱ－10</w:t>
            </w:r>
            <w:r>
              <w:rPr>
                <w:rFonts w:hint="eastAsia" w:ascii="宋体" w:hAnsi="宋体" w:cs="宋体"/>
                <w:kern w:val="0"/>
                <w:sz w:val="20"/>
                <w:szCs w:val="20"/>
              </w:rPr>
              <w:br w:type="textWrapping"/>
            </w:r>
            <w:r>
              <w:rPr>
                <w:rFonts w:hint="eastAsia" w:ascii="宋体" w:hAnsi="宋体" w:cs="宋体"/>
                <w:kern w:val="0"/>
                <w:sz w:val="20"/>
                <w:szCs w:val="20"/>
              </w:rPr>
              <w:t>法治</w:t>
            </w:r>
          </w:p>
          <w:p>
            <w:pPr>
              <w:spacing w:line="290" w:lineRule="exact"/>
              <w:jc w:val="center"/>
              <w:rPr>
                <w:rFonts w:ascii="宋体" w:hAnsi="宋体" w:cs="宋体"/>
                <w:kern w:val="0"/>
                <w:sz w:val="20"/>
                <w:szCs w:val="20"/>
              </w:rPr>
            </w:pPr>
            <w:r>
              <w:rPr>
                <w:rFonts w:hint="eastAsia" w:ascii="宋体" w:hAnsi="宋体" w:cs="宋体"/>
                <w:kern w:val="0"/>
                <w:sz w:val="20"/>
                <w:szCs w:val="20"/>
              </w:rPr>
              <w:t>行为</w:t>
            </w:r>
            <w:r>
              <w:rPr>
                <w:rFonts w:hint="eastAsia" w:ascii="宋体" w:hAnsi="宋体" w:cs="宋体"/>
                <w:kern w:val="0"/>
                <w:sz w:val="20"/>
                <w:szCs w:val="20"/>
              </w:rPr>
              <w:br w:type="textWrapping"/>
            </w:r>
            <w:r>
              <w:rPr>
                <w:rFonts w:hint="eastAsia" w:ascii="宋体" w:hAnsi="宋体" w:cs="宋体"/>
                <w:kern w:val="0"/>
                <w:sz w:val="20"/>
                <w:szCs w:val="20"/>
              </w:rPr>
              <w:t>（12分）</w:t>
            </w:r>
          </w:p>
        </w:tc>
        <w:tc>
          <w:tcPr>
            <w:tcW w:w="461"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Ⅲ－32</w:t>
            </w:r>
            <w:r>
              <w:rPr>
                <w:rFonts w:hint="eastAsia" w:ascii="宋体" w:hAnsi="宋体" w:cs="宋体"/>
                <w:kern w:val="0"/>
                <w:sz w:val="20"/>
                <w:szCs w:val="20"/>
              </w:rPr>
              <w:br w:type="textWrapping"/>
            </w:r>
            <w:r>
              <w:rPr>
                <w:rFonts w:hint="eastAsia" w:ascii="宋体" w:hAnsi="宋体" w:cs="宋体"/>
                <w:kern w:val="0"/>
                <w:sz w:val="20"/>
                <w:szCs w:val="20"/>
              </w:rPr>
              <w:t>全民守法</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县</w:t>
            </w:r>
            <w:r>
              <w:rPr>
                <w:rFonts w:hint="eastAsia" w:ascii="宋体" w:hAnsi="宋体" w:cs="宋体"/>
                <w:spacing w:val="-4"/>
                <w:kern w:val="0"/>
                <w:sz w:val="20"/>
                <w:szCs w:val="20"/>
              </w:rPr>
              <w:t>处级以上领导干部违法违纪情况，按县处级以上领导干部违法违纪人数与领导干部人数的比率×1分减分；市党政班子成员中发生违法案件被追究刑事责任的、严重违纪的，发生1起减2分；县（市、区）党政班子成员中发生违法案件被追究刑事责任的、严重违纪的，发生1起减0.5分。</w:t>
            </w:r>
          </w:p>
        </w:tc>
        <w:tc>
          <w:tcPr>
            <w:tcW w:w="1091" w:type="pct"/>
            <w:vMerge w:val="restart"/>
            <w:shd w:val="clear" w:color="auto" w:fill="auto"/>
            <w:noWrap w:val="0"/>
            <w:vAlign w:val="center"/>
          </w:tcPr>
          <w:p>
            <w:pPr>
              <w:widowControl/>
              <w:spacing w:line="290" w:lineRule="exact"/>
              <w:jc w:val="left"/>
              <w:rPr>
                <w:rFonts w:ascii="宋体" w:hAnsi="宋体" w:cs="宋体"/>
                <w:kern w:val="0"/>
                <w:sz w:val="20"/>
                <w:szCs w:val="20"/>
              </w:rPr>
            </w:pPr>
            <w:r>
              <w:rPr>
                <w:rFonts w:hint="eastAsia" w:ascii="宋体" w:hAnsi="宋体" w:cs="宋体"/>
                <w:kern w:val="0"/>
                <w:sz w:val="20"/>
                <w:szCs w:val="20"/>
              </w:rPr>
              <w:t>累计减分不超过4分。</w:t>
            </w:r>
          </w:p>
        </w:tc>
        <w:tc>
          <w:tcPr>
            <w:tcW w:w="326"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4分</w:t>
            </w:r>
          </w:p>
        </w:tc>
        <w:tc>
          <w:tcPr>
            <w:tcW w:w="564" w:type="pct"/>
            <w:vMerge w:val="restar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纪委、检察院、工信局、应急管理局、综治办、信访办、公安局等部门提供相关数据。</w:t>
            </w:r>
          </w:p>
        </w:tc>
        <w:tc>
          <w:tcPr>
            <w:tcW w:w="393" w:type="pct"/>
            <w:vMerge w:val="restar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45" w:type="pct"/>
            <w:vMerge w:val="continue"/>
            <w:shd w:val="clear" w:color="auto" w:fill="auto"/>
            <w:noWrap w:val="0"/>
            <w:vAlign w:val="center"/>
          </w:tcPr>
          <w:p>
            <w:pPr>
              <w:spacing w:line="290" w:lineRule="exact"/>
              <w:jc w:val="center"/>
              <w:rPr>
                <w:kern w:val="0"/>
                <w:sz w:val="20"/>
                <w:szCs w:val="20"/>
              </w:rPr>
            </w:pPr>
          </w:p>
        </w:tc>
        <w:tc>
          <w:tcPr>
            <w:tcW w:w="358"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青少年违法犯罪情况，按青少年违法犯罪人数占设区市青少年总数的比率×1分减分。</w:t>
            </w:r>
          </w:p>
        </w:tc>
        <w:tc>
          <w:tcPr>
            <w:tcW w:w="1091" w:type="pct"/>
            <w:vMerge w:val="continue"/>
            <w:noWrap w:val="0"/>
            <w:vAlign w:val="center"/>
          </w:tcPr>
          <w:p>
            <w:pPr>
              <w:widowControl/>
              <w:spacing w:line="290" w:lineRule="exact"/>
              <w:jc w:val="left"/>
              <w:rPr>
                <w:rFonts w:ascii="宋体" w:hAnsi="宋体" w:cs="宋体"/>
                <w:kern w:val="0"/>
                <w:sz w:val="20"/>
                <w:szCs w:val="20"/>
              </w:rPr>
            </w:pPr>
          </w:p>
        </w:tc>
        <w:tc>
          <w:tcPr>
            <w:tcW w:w="326" w:type="pct"/>
            <w:vMerge w:val="continue"/>
            <w:noWrap w:val="0"/>
            <w:vAlign w:val="center"/>
          </w:tcPr>
          <w:p>
            <w:pPr>
              <w:widowControl/>
              <w:spacing w:line="290" w:lineRule="exact"/>
              <w:jc w:val="left"/>
              <w:rPr>
                <w:rFonts w:ascii="宋体" w:hAnsi="宋体" w:cs="宋体"/>
                <w:kern w:val="0"/>
                <w:sz w:val="20"/>
                <w:szCs w:val="20"/>
              </w:rPr>
            </w:pPr>
          </w:p>
        </w:tc>
        <w:tc>
          <w:tcPr>
            <w:tcW w:w="564" w:type="pct"/>
            <w:vMerge w:val="continue"/>
            <w:noWrap w:val="0"/>
            <w:vAlign w:val="center"/>
          </w:tcPr>
          <w:p>
            <w:pPr>
              <w:widowControl/>
              <w:spacing w:line="290" w:lineRule="exact"/>
              <w:jc w:val="left"/>
              <w:rPr>
                <w:rFonts w:ascii="宋体" w:hAnsi="宋体" w:cs="宋体"/>
                <w:kern w:val="0"/>
                <w:sz w:val="20"/>
                <w:szCs w:val="20"/>
              </w:rPr>
            </w:pPr>
          </w:p>
        </w:tc>
        <w:tc>
          <w:tcPr>
            <w:tcW w:w="393" w:type="pct"/>
            <w:vMerge w:val="continue"/>
            <w:noWrap w:val="0"/>
            <w:vAlign w:val="center"/>
          </w:tcPr>
          <w:p>
            <w:pPr>
              <w:widowControl/>
              <w:spacing w:line="290" w:lineRule="exac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345" w:type="pct"/>
            <w:vMerge w:val="continue"/>
            <w:shd w:val="clear" w:color="auto" w:fill="auto"/>
            <w:noWrap w:val="0"/>
            <w:vAlign w:val="center"/>
          </w:tcPr>
          <w:p>
            <w:pPr>
              <w:spacing w:line="290" w:lineRule="exact"/>
              <w:jc w:val="center"/>
              <w:rPr>
                <w:kern w:val="0"/>
                <w:sz w:val="20"/>
                <w:szCs w:val="20"/>
              </w:rPr>
            </w:pPr>
          </w:p>
        </w:tc>
        <w:tc>
          <w:tcPr>
            <w:tcW w:w="358"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社会治安状况，按设区市刑事案件发案数与辖区总人口数的比率×1分减分；刑事案件总量得到有效控制，公众安全感达到93%以上，每低0.1个百分点减0.5分；常住人口中发生有重大影响的刑事案件，每发生一起减1分；发生一起在全国有较大影响的群体事件减2分。</w:t>
            </w:r>
          </w:p>
        </w:tc>
        <w:tc>
          <w:tcPr>
            <w:tcW w:w="1091" w:type="pct"/>
            <w:vMerge w:val="continue"/>
            <w:noWrap w:val="0"/>
            <w:vAlign w:val="center"/>
          </w:tcPr>
          <w:p>
            <w:pPr>
              <w:widowControl/>
              <w:spacing w:line="290" w:lineRule="exact"/>
              <w:jc w:val="left"/>
              <w:rPr>
                <w:rFonts w:ascii="宋体" w:hAnsi="宋体" w:cs="宋体"/>
                <w:kern w:val="0"/>
                <w:sz w:val="20"/>
                <w:szCs w:val="20"/>
              </w:rPr>
            </w:pPr>
          </w:p>
        </w:tc>
        <w:tc>
          <w:tcPr>
            <w:tcW w:w="326" w:type="pct"/>
            <w:vMerge w:val="continue"/>
            <w:noWrap w:val="0"/>
            <w:vAlign w:val="center"/>
          </w:tcPr>
          <w:p>
            <w:pPr>
              <w:widowControl/>
              <w:spacing w:line="290" w:lineRule="exact"/>
              <w:jc w:val="left"/>
              <w:rPr>
                <w:rFonts w:ascii="宋体" w:hAnsi="宋体" w:cs="宋体"/>
                <w:kern w:val="0"/>
                <w:sz w:val="20"/>
                <w:szCs w:val="20"/>
              </w:rPr>
            </w:pPr>
          </w:p>
        </w:tc>
        <w:tc>
          <w:tcPr>
            <w:tcW w:w="564" w:type="pct"/>
            <w:vMerge w:val="continue"/>
            <w:noWrap w:val="0"/>
            <w:vAlign w:val="center"/>
          </w:tcPr>
          <w:p>
            <w:pPr>
              <w:widowControl/>
              <w:spacing w:line="290" w:lineRule="exact"/>
              <w:jc w:val="left"/>
              <w:rPr>
                <w:rFonts w:ascii="宋体" w:hAnsi="宋体" w:cs="宋体"/>
                <w:kern w:val="0"/>
                <w:sz w:val="20"/>
                <w:szCs w:val="20"/>
              </w:rPr>
            </w:pPr>
          </w:p>
        </w:tc>
        <w:tc>
          <w:tcPr>
            <w:tcW w:w="393" w:type="pct"/>
            <w:vMerge w:val="continue"/>
            <w:noWrap w:val="0"/>
            <w:vAlign w:val="center"/>
          </w:tcPr>
          <w:p>
            <w:pPr>
              <w:widowControl/>
              <w:spacing w:line="290" w:lineRule="exac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45" w:type="pct"/>
            <w:vMerge w:val="continue"/>
            <w:shd w:val="clear" w:color="auto" w:fill="auto"/>
            <w:noWrap w:val="0"/>
            <w:vAlign w:val="center"/>
          </w:tcPr>
          <w:p>
            <w:pPr>
              <w:spacing w:line="290" w:lineRule="exact"/>
              <w:jc w:val="center"/>
              <w:rPr>
                <w:kern w:val="0"/>
                <w:sz w:val="20"/>
                <w:szCs w:val="20"/>
              </w:rPr>
            </w:pPr>
          </w:p>
        </w:tc>
        <w:tc>
          <w:tcPr>
            <w:tcW w:w="358" w:type="pct"/>
            <w:vMerge w:val="continue"/>
            <w:shd w:val="clear" w:color="auto" w:fill="auto"/>
            <w:noWrap w:val="0"/>
            <w:vAlign w:val="center"/>
          </w:tcPr>
          <w:p>
            <w:pPr>
              <w:spacing w:line="290" w:lineRule="exact"/>
              <w:jc w:val="center"/>
              <w:rPr>
                <w:rFonts w:ascii="宋体" w:hAnsi="宋体" w:cs="宋体"/>
                <w:kern w:val="0"/>
                <w:sz w:val="20"/>
                <w:szCs w:val="20"/>
              </w:rPr>
            </w:pPr>
          </w:p>
        </w:tc>
        <w:tc>
          <w:tcPr>
            <w:tcW w:w="461"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企业发生安全生产责任事故造成较大影响的，有一起减1分。</w:t>
            </w:r>
          </w:p>
        </w:tc>
        <w:tc>
          <w:tcPr>
            <w:tcW w:w="1091" w:type="pct"/>
            <w:vMerge w:val="continue"/>
            <w:noWrap w:val="0"/>
            <w:vAlign w:val="center"/>
          </w:tcPr>
          <w:p>
            <w:pPr>
              <w:widowControl/>
              <w:spacing w:line="290" w:lineRule="exact"/>
              <w:jc w:val="left"/>
              <w:rPr>
                <w:rFonts w:ascii="宋体" w:hAnsi="宋体" w:cs="宋体"/>
                <w:kern w:val="0"/>
                <w:sz w:val="20"/>
                <w:szCs w:val="20"/>
              </w:rPr>
            </w:pPr>
          </w:p>
        </w:tc>
        <w:tc>
          <w:tcPr>
            <w:tcW w:w="326" w:type="pct"/>
            <w:vMerge w:val="continue"/>
            <w:noWrap w:val="0"/>
            <w:vAlign w:val="center"/>
          </w:tcPr>
          <w:p>
            <w:pPr>
              <w:widowControl/>
              <w:spacing w:line="290" w:lineRule="exact"/>
              <w:jc w:val="left"/>
              <w:rPr>
                <w:rFonts w:ascii="宋体" w:hAnsi="宋体" w:cs="宋体"/>
                <w:kern w:val="0"/>
                <w:sz w:val="20"/>
                <w:szCs w:val="20"/>
              </w:rPr>
            </w:pPr>
          </w:p>
        </w:tc>
        <w:tc>
          <w:tcPr>
            <w:tcW w:w="564" w:type="pct"/>
            <w:vMerge w:val="continue"/>
            <w:noWrap w:val="0"/>
            <w:vAlign w:val="center"/>
          </w:tcPr>
          <w:p>
            <w:pPr>
              <w:widowControl/>
              <w:spacing w:line="290" w:lineRule="exact"/>
              <w:jc w:val="left"/>
              <w:rPr>
                <w:rFonts w:ascii="宋体" w:hAnsi="宋体" w:cs="宋体"/>
                <w:kern w:val="0"/>
                <w:sz w:val="20"/>
                <w:szCs w:val="20"/>
              </w:rPr>
            </w:pPr>
          </w:p>
        </w:tc>
        <w:tc>
          <w:tcPr>
            <w:tcW w:w="393" w:type="pct"/>
            <w:vMerge w:val="continue"/>
            <w:noWrap w:val="0"/>
            <w:vAlign w:val="center"/>
          </w:tcPr>
          <w:p>
            <w:pPr>
              <w:widowControl/>
              <w:spacing w:line="290" w:lineRule="exac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45" w:type="pct"/>
            <w:vMerge w:val="continue"/>
            <w:shd w:val="clear" w:color="auto" w:fill="auto"/>
            <w:noWrap w:val="0"/>
            <w:vAlign w:val="center"/>
          </w:tcPr>
          <w:p>
            <w:pPr>
              <w:spacing w:line="290" w:lineRule="exact"/>
              <w:jc w:val="center"/>
              <w:rPr>
                <w:kern w:val="0"/>
                <w:sz w:val="20"/>
                <w:szCs w:val="20"/>
              </w:rPr>
            </w:pPr>
          </w:p>
        </w:tc>
        <w:tc>
          <w:tcPr>
            <w:tcW w:w="358" w:type="pct"/>
            <w:vMerge w:val="continue"/>
            <w:shd w:val="clear" w:color="auto" w:fill="auto"/>
            <w:noWrap w:val="0"/>
            <w:vAlign w:val="center"/>
          </w:tcPr>
          <w:p>
            <w:pPr>
              <w:widowControl/>
              <w:spacing w:line="290" w:lineRule="exact"/>
              <w:jc w:val="center"/>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Ⅲ－33</w:t>
            </w:r>
            <w:r>
              <w:rPr>
                <w:rFonts w:hint="eastAsia" w:ascii="宋体" w:hAnsi="宋体" w:cs="宋体"/>
                <w:kern w:val="0"/>
                <w:sz w:val="20"/>
                <w:szCs w:val="20"/>
              </w:rPr>
              <w:br w:type="textWrapping"/>
            </w:r>
            <w:r>
              <w:rPr>
                <w:rFonts w:hint="eastAsia" w:ascii="宋体" w:hAnsi="宋体" w:cs="宋体"/>
                <w:kern w:val="0"/>
                <w:sz w:val="20"/>
                <w:szCs w:val="20"/>
              </w:rPr>
              <w:t>多层次多领域依法治理情况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深入推进基层组织和部门、行业依法治理。</w:t>
            </w:r>
            <w:r>
              <w:rPr>
                <w:rFonts w:hint="eastAsia" w:ascii="宋体" w:hAnsi="宋体" w:cs="宋体"/>
                <w:bCs/>
                <w:kern w:val="0"/>
                <w:sz w:val="20"/>
                <w:szCs w:val="20"/>
              </w:rPr>
              <w:t>“诚信守法履行社会责任企业”创建水平低于全省平均水平的，每低1个百分点减0.5分。</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564"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bCs/>
                <w:kern w:val="0"/>
                <w:sz w:val="20"/>
                <w:szCs w:val="20"/>
              </w:rPr>
              <w:t>工</w:t>
            </w:r>
            <w:r>
              <w:rPr>
                <w:rFonts w:hint="eastAsia" w:ascii="宋体" w:hAnsi="宋体" w:cs="宋体"/>
                <w:bCs/>
                <w:spacing w:val="-14"/>
                <w:kern w:val="0"/>
                <w:sz w:val="20"/>
                <w:szCs w:val="20"/>
              </w:rPr>
              <w:t>信局</w:t>
            </w:r>
            <w:r>
              <w:rPr>
                <w:rFonts w:hint="eastAsia" w:ascii="宋体" w:hAnsi="宋体" w:cs="宋体"/>
                <w:spacing w:val="-14"/>
                <w:kern w:val="0"/>
                <w:sz w:val="20"/>
                <w:szCs w:val="20"/>
              </w:rPr>
              <w:t>、人社局、民政局等部门提供相关数据或资料。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5" w:type="pct"/>
            <w:vMerge w:val="continue"/>
            <w:shd w:val="clear" w:color="auto" w:fill="auto"/>
            <w:noWrap w:val="0"/>
            <w:vAlign w:val="center"/>
          </w:tcPr>
          <w:p>
            <w:pPr>
              <w:spacing w:line="290" w:lineRule="exact"/>
              <w:jc w:val="center"/>
              <w:rPr>
                <w:kern w:val="0"/>
                <w:sz w:val="20"/>
                <w:szCs w:val="20"/>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461"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Ⅲ－34</w:t>
            </w:r>
            <w:r>
              <w:rPr>
                <w:rFonts w:hint="eastAsia" w:ascii="宋体" w:hAnsi="宋体" w:cs="宋体"/>
                <w:kern w:val="0"/>
                <w:sz w:val="20"/>
                <w:szCs w:val="20"/>
              </w:rPr>
              <w:br w:type="textWrapping"/>
            </w:r>
            <w:r>
              <w:rPr>
                <w:rFonts w:hint="eastAsia" w:ascii="宋体" w:hAnsi="宋体" w:cs="宋体"/>
                <w:kern w:val="0"/>
                <w:sz w:val="20"/>
                <w:szCs w:val="20"/>
              </w:rPr>
              <w:t>法治环境</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情况</w:t>
            </w:r>
          </w:p>
        </w:tc>
        <w:tc>
          <w:tcPr>
            <w:tcW w:w="1462"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辖区群众对所在区域“七五”普法的知晓率及法治宣传教育工作的满意率。</w:t>
            </w:r>
          </w:p>
        </w:tc>
        <w:tc>
          <w:tcPr>
            <w:tcW w:w="1091"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按</w:t>
            </w:r>
            <w:r>
              <w:rPr>
                <w:rFonts w:hint="eastAsia" w:ascii="宋体" w:hAnsi="宋体" w:cs="宋体"/>
                <w:bCs/>
                <w:kern w:val="0"/>
                <w:sz w:val="20"/>
                <w:szCs w:val="20"/>
              </w:rPr>
              <w:t>2018年、2019年</w:t>
            </w:r>
            <w:r>
              <w:rPr>
                <w:rFonts w:hint="eastAsia" w:ascii="宋体" w:hAnsi="宋体" w:cs="宋体"/>
                <w:kern w:val="0"/>
                <w:sz w:val="20"/>
                <w:szCs w:val="20"/>
              </w:rPr>
              <w:t>第三方数据排名，每低一个名次，减0.5分，累计减分不超过2分。</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2分</w:t>
            </w:r>
          </w:p>
        </w:tc>
        <w:tc>
          <w:tcPr>
            <w:tcW w:w="957" w:type="pct"/>
            <w:gridSpan w:val="2"/>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根据省法宣办掌握数据评估。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345" w:type="pct"/>
            <w:vMerge w:val="restart"/>
            <w:shd w:val="clear" w:color="auto" w:fill="auto"/>
            <w:noWrap w:val="0"/>
            <w:vAlign w:val="center"/>
          </w:tcPr>
          <w:p>
            <w:pPr>
              <w:widowControl/>
              <w:spacing w:line="290" w:lineRule="exact"/>
              <w:jc w:val="center"/>
              <w:rPr>
                <w:rFonts w:ascii="Verdana" w:hAnsi="Verdana" w:cs="宋体"/>
                <w:color w:val="000000"/>
                <w:kern w:val="0"/>
                <w:sz w:val="24"/>
              </w:rPr>
            </w:pPr>
            <w:r>
              <w:rPr>
                <w:rFonts w:hint="eastAsia" w:ascii="宋体" w:hAnsi="宋体"/>
                <w:kern w:val="0"/>
                <w:sz w:val="20"/>
                <w:szCs w:val="20"/>
              </w:rPr>
              <w:t>Ⅰ－</w:t>
            </w:r>
            <w:r>
              <w:rPr>
                <w:kern w:val="0"/>
                <w:sz w:val="20"/>
                <w:szCs w:val="20"/>
              </w:rPr>
              <w:t>3</w:t>
            </w:r>
            <w:r>
              <w:rPr>
                <w:rFonts w:hint="eastAsia" w:ascii="宋体" w:hAnsi="宋体"/>
                <w:kern w:val="0"/>
                <w:sz w:val="20"/>
                <w:szCs w:val="20"/>
              </w:rPr>
              <w:br w:type="textWrapping"/>
            </w:r>
            <w:r>
              <w:rPr>
                <w:rFonts w:hint="eastAsia" w:ascii="宋体" w:hAnsi="宋体"/>
                <w:kern w:val="0"/>
                <w:sz w:val="20"/>
                <w:szCs w:val="20"/>
              </w:rPr>
              <w:t>普</w:t>
            </w:r>
            <w:r>
              <w:rPr>
                <w:rFonts w:hint="eastAsia" w:ascii="宋体" w:hAnsi="宋体"/>
                <w:kern w:val="0"/>
                <w:sz w:val="20"/>
                <w:szCs w:val="20"/>
              </w:rPr>
              <w:br w:type="textWrapping"/>
            </w:r>
            <w:r>
              <w:rPr>
                <w:rFonts w:hint="eastAsia" w:ascii="宋体" w:hAnsi="宋体"/>
                <w:kern w:val="0"/>
                <w:sz w:val="20"/>
                <w:szCs w:val="20"/>
              </w:rPr>
              <w:t>法</w:t>
            </w:r>
            <w:r>
              <w:rPr>
                <w:rFonts w:hint="eastAsia" w:ascii="宋体" w:hAnsi="宋体"/>
                <w:kern w:val="0"/>
                <w:sz w:val="20"/>
                <w:szCs w:val="20"/>
              </w:rPr>
              <w:br w:type="textWrapping"/>
            </w:r>
            <w:r>
              <w:rPr>
                <w:rFonts w:hint="eastAsia" w:ascii="宋体" w:hAnsi="宋体"/>
                <w:kern w:val="0"/>
                <w:sz w:val="20"/>
                <w:szCs w:val="20"/>
              </w:rPr>
              <w:t>工</w:t>
            </w:r>
            <w:r>
              <w:rPr>
                <w:rFonts w:hint="eastAsia" w:ascii="宋体" w:hAnsi="宋体"/>
                <w:kern w:val="0"/>
                <w:sz w:val="20"/>
                <w:szCs w:val="20"/>
              </w:rPr>
              <w:br w:type="textWrapping"/>
            </w:r>
            <w:r>
              <w:rPr>
                <w:rFonts w:hint="eastAsia" w:ascii="宋体" w:hAnsi="宋体"/>
                <w:kern w:val="0"/>
                <w:sz w:val="20"/>
                <w:szCs w:val="20"/>
              </w:rPr>
              <w:t>作</w:t>
            </w:r>
            <w:r>
              <w:rPr>
                <w:rFonts w:hint="eastAsia" w:ascii="宋体" w:hAnsi="宋体"/>
                <w:kern w:val="0"/>
                <w:sz w:val="20"/>
                <w:szCs w:val="20"/>
              </w:rPr>
              <w:br w:type="textWrapping"/>
            </w:r>
            <w:r>
              <w:rPr>
                <w:rFonts w:hint="eastAsia" w:ascii="宋体" w:hAnsi="宋体"/>
                <w:kern w:val="0"/>
                <w:sz w:val="20"/>
                <w:szCs w:val="20"/>
              </w:rPr>
              <w:t>创</w:t>
            </w:r>
            <w:r>
              <w:rPr>
                <w:rFonts w:hint="eastAsia" w:ascii="宋体" w:hAnsi="宋体"/>
                <w:kern w:val="0"/>
                <w:sz w:val="20"/>
                <w:szCs w:val="20"/>
              </w:rPr>
              <w:br w:type="textWrapping"/>
            </w:r>
            <w:r>
              <w:rPr>
                <w:rFonts w:hint="eastAsia" w:ascii="宋体" w:hAnsi="宋体"/>
                <w:kern w:val="0"/>
                <w:sz w:val="20"/>
                <w:szCs w:val="20"/>
              </w:rPr>
              <w:t>新</w:t>
            </w:r>
            <w:r>
              <w:rPr>
                <w:rFonts w:hint="eastAsia" w:ascii="宋体" w:hAnsi="宋体"/>
                <w:kern w:val="0"/>
                <w:sz w:val="20"/>
                <w:szCs w:val="20"/>
              </w:rPr>
              <w:br w:type="textWrapping"/>
            </w:r>
            <w:r>
              <w:rPr>
                <w:rFonts w:hint="eastAsia" w:ascii="宋体" w:hAnsi="宋体"/>
                <w:kern w:val="0"/>
                <w:sz w:val="20"/>
                <w:szCs w:val="20"/>
              </w:rPr>
              <w:t>情</w:t>
            </w:r>
            <w:r>
              <w:rPr>
                <w:rFonts w:hint="eastAsia" w:ascii="宋体" w:hAnsi="宋体"/>
                <w:kern w:val="0"/>
                <w:sz w:val="20"/>
                <w:szCs w:val="20"/>
              </w:rPr>
              <w:br w:type="textWrapping"/>
            </w:r>
            <w:r>
              <w:rPr>
                <w:rFonts w:hint="eastAsia" w:ascii="宋体" w:hAnsi="宋体"/>
                <w:kern w:val="0"/>
                <w:sz w:val="20"/>
                <w:szCs w:val="20"/>
              </w:rPr>
              <w:t>况</w:t>
            </w:r>
            <w:r>
              <w:rPr>
                <w:rFonts w:hint="eastAsia" w:ascii="宋体" w:hAnsi="宋体"/>
                <w:kern w:val="0"/>
                <w:sz w:val="20"/>
                <w:szCs w:val="20"/>
              </w:rPr>
              <w:br w:type="textWrapping"/>
            </w:r>
            <w:r>
              <w:rPr>
                <w:kern w:val="0"/>
                <w:sz w:val="20"/>
                <w:szCs w:val="20"/>
              </w:rPr>
              <w:t>(20</w:t>
            </w:r>
            <w:r>
              <w:rPr>
                <w:rFonts w:hint="eastAsia" w:ascii="宋体" w:hAnsi="宋体"/>
                <w:kern w:val="0"/>
                <w:sz w:val="20"/>
                <w:szCs w:val="20"/>
              </w:rPr>
              <w:t>分</w:t>
            </w:r>
            <w:r>
              <w:rPr>
                <w:kern w:val="0"/>
                <w:sz w:val="20"/>
                <w:szCs w:val="20"/>
              </w:rPr>
              <w:t>)</w:t>
            </w:r>
          </w:p>
        </w:tc>
        <w:tc>
          <w:tcPr>
            <w:tcW w:w="358"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Ⅱ－11</w:t>
            </w:r>
            <w:r>
              <w:rPr>
                <w:rFonts w:hint="eastAsia" w:ascii="宋体" w:hAnsi="宋体" w:cs="宋体"/>
                <w:kern w:val="0"/>
                <w:sz w:val="20"/>
                <w:szCs w:val="20"/>
              </w:rPr>
              <w:br w:type="textWrapping"/>
            </w:r>
            <w:r>
              <w:rPr>
                <w:rFonts w:hint="eastAsia" w:ascii="宋体" w:hAnsi="宋体" w:cs="宋体"/>
                <w:kern w:val="0"/>
                <w:sz w:val="20"/>
                <w:szCs w:val="20"/>
              </w:rPr>
              <w:t>创新</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项目</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(10分)</w:t>
            </w:r>
          </w:p>
        </w:tc>
        <w:tc>
          <w:tcPr>
            <w:tcW w:w="3014" w:type="pct"/>
            <w:gridSpan w:val="3"/>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结合本地实际，</w:t>
            </w:r>
            <w:r>
              <w:rPr>
                <w:rFonts w:hint="eastAsia" w:ascii="宋体" w:hAnsi="宋体" w:cs="宋体"/>
                <w:bCs/>
                <w:kern w:val="0"/>
                <w:sz w:val="20"/>
                <w:szCs w:val="20"/>
              </w:rPr>
              <w:t>各地在推进法治宣传教育，深化基层组织和部门、行业依法治理工作过程中探索形成的可推广可借鉴的并受到省或国家表彰、推广的已获奖的创新特色项目。每个省项目加1分，每个国家项目加2分。</w:t>
            </w:r>
            <w:r>
              <w:rPr>
                <w:rFonts w:hint="eastAsia" w:ascii="宋体" w:hAnsi="宋体" w:cs="宋体"/>
                <w:kern w:val="0"/>
                <w:sz w:val="20"/>
                <w:szCs w:val="20"/>
              </w:rPr>
              <w:t>项目以案例方式申报。</w:t>
            </w:r>
          </w:p>
        </w:tc>
        <w:tc>
          <w:tcPr>
            <w:tcW w:w="326" w:type="pc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10分</w:t>
            </w:r>
          </w:p>
        </w:tc>
        <w:tc>
          <w:tcPr>
            <w:tcW w:w="564" w:type="pct"/>
            <w:shd w:val="clear" w:color="auto" w:fill="auto"/>
            <w:noWrap w:val="0"/>
            <w:vAlign w:val="center"/>
          </w:tcPr>
          <w:p>
            <w:pPr>
              <w:widowControl/>
              <w:spacing w:line="290" w:lineRule="exact"/>
              <w:rPr>
                <w:rFonts w:hint="eastAsia" w:ascii="宋体" w:hAnsi="宋体" w:cs="宋体"/>
                <w:spacing w:val="-4"/>
                <w:kern w:val="0"/>
                <w:sz w:val="20"/>
                <w:szCs w:val="20"/>
              </w:rPr>
            </w:pPr>
            <w:r>
              <w:rPr>
                <w:rFonts w:hint="eastAsia" w:ascii="宋体" w:hAnsi="宋体" w:cs="宋体"/>
                <w:kern w:val="0"/>
                <w:sz w:val="20"/>
                <w:szCs w:val="20"/>
              </w:rPr>
              <w:t>各</w:t>
            </w:r>
            <w:r>
              <w:rPr>
                <w:rFonts w:hint="eastAsia" w:ascii="宋体" w:hAnsi="宋体" w:cs="宋体"/>
                <w:spacing w:val="-4"/>
                <w:kern w:val="0"/>
                <w:sz w:val="20"/>
                <w:szCs w:val="20"/>
              </w:rPr>
              <w:t>设区市申报创新项目，检查组通过审核申报材料、实地检查打分。</w:t>
            </w:r>
          </w:p>
          <w:p>
            <w:pPr>
              <w:widowControl/>
              <w:spacing w:line="290" w:lineRule="exact"/>
              <w:rPr>
                <w:rFonts w:ascii="宋体" w:hAnsi="宋体" w:cs="宋体"/>
                <w:kern w:val="0"/>
                <w:sz w:val="20"/>
                <w:szCs w:val="20"/>
              </w:rPr>
            </w:pPr>
            <w:r>
              <w:rPr>
                <w:rFonts w:hint="eastAsia" w:ascii="宋体" w:hAnsi="宋体" w:cs="宋体"/>
                <w:kern w:val="0"/>
                <w:sz w:val="20"/>
                <w:szCs w:val="20"/>
              </w:rPr>
              <w:t>累计加分不超过10分。</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r>
              <w:rPr>
                <w:rFonts w:hint="eastAsia" w:ascii="宋体" w:hAnsi="宋体" w:cs="宋体"/>
                <w:kern w:val="0"/>
                <w:sz w:val="20"/>
                <w:szCs w:val="20"/>
              </w:rPr>
              <w:br w:type="textWrapping"/>
            </w: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restart"/>
            <w:shd w:val="clear" w:color="auto" w:fill="auto"/>
            <w:noWrap w:val="0"/>
            <w:vAlign w:val="center"/>
          </w:tcPr>
          <w:p>
            <w:pPr>
              <w:widowControl/>
              <w:spacing w:line="290" w:lineRule="exact"/>
              <w:jc w:val="center"/>
              <w:rPr>
                <w:rFonts w:hint="eastAsia" w:ascii="宋体" w:hAnsi="宋体" w:cs="宋体"/>
                <w:kern w:val="0"/>
                <w:sz w:val="20"/>
                <w:szCs w:val="20"/>
              </w:rPr>
            </w:pPr>
            <w:r>
              <w:rPr>
                <w:rFonts w:hint="eastAsia" w:ascii="宋体" w:hAnsi="宋体" w:cs="宋体"/>
                <w:kern w:val="0"/>
                <w:sz w:val="20"/>
                <w:szCs w:val="20"/>
              </w:rPr>
              <w:t>Ⅱ－12</w:t>
            </w:r>
            <w:r>
              <w:rPr>
                <w:rFonts w:hint="eastAsia" w:ascii="宋体" w:hAnsi="宋体" w:cs="宋体"/>
                <w:kern w:val="0"/>
                <w:sz w:val="20"/>
                <w:szCs w:val="20"/>
              </w:rPr>
              <w:br w:type="textWrapping"/>
            </w:r>
            <w:r>
              <w:rPr>
                <w:rFonts w:hint="eastAsia" w:ascii="宋体" w:hAnsi="宋体" w:cs="宋体"/>
                <w:kern w:val="0"/>
                <w:sz w:val="20"/>
                <w:szCs w:val="20"/>
              </w:rPr>
              <w:t>表彰奖励和典型</w:t>
            </w:r>
          </w:p>
          <w:p>
            <w:pPr>
              <w:widowControl/>
              <w:spacing w:line="290" w:lineRule="exact"/>
              <w:jc w:val="center"/>
              <w:rPr>
                <w:rFonts w:ascii="宋体" w:hAnsi="宋体" w:cs="宋体"/>
                <w:kern w:val="0"/>
                <w:sz w:val="20"/>
                <w:szCs w:val="20"/>
              </w:rPr>
            </w:pPr>
            <w:r>
              <w:rPr>
                <w:rFonts w:hint="eastAsia" w:ascii="宋体" w:hAnsi="宋体" w:cs="宋体"/>
                <w:kern w:val="0"/>
                <w:sz w:val="20"/>
                <w:szCs w:val="20"/>
              </w:rPr>
              <w:t>经验  (10分)</w:t>
            </w:r>
          </w:p>
        </w:tc>
        <w:tc>
          <w:tcPr>
            <w:tcW w:w="3014" w:type="pct"/>
            <w:gridSpan w:val="3"/>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法治宣传教育经费保障有力，“七五”普法期间经费拨付标准苏南（南京、无锡、常州、苏州、镇江）达到年人均2元、苏中（南通、扬州、泰州）达到年人均1.5元、苏北（徐州、连云港、淮安、盐城、宿迁）达到年人均1元的，加2分；年度法治宣传教育实际支出经费同比增长率，全省排名前三，加2分；流动人口法治宣传教育经费按当地户籍人口标准划拨的，加3分；利用社会资金达到全年法治宣传教育经费的20%，加2分；建立动态增长机制，加1分。</w:t>
            </w:r>
          </w:p>
        </w:tc>
        <w:tc>
          <w:tcPr>
            <w:tcW w:w="326" w:type="pct"/>
            <w:vMerge w:val="restart"/>
            <w:shd w:val="clear" w:color="auto" w:fill="auto"/>
            <w:noWrap w:val="0"/>
            <w:vAlign w:val="center"/>
          </w:tcPr>
          <w:p>
            <w:pPr>
              <w:widowControl/>
              <w:spacing w:line="290" w:lineRule="exact"/>
              <w:jc w:val="center"/>
              <w:rPr>
                <w:rFonts w:ascii="宋体" w:hAnsi="宋体" w:cs="宋体"/>
                <w:kern w:val="0"/>
                <w:sz w:val="20"/>
                <w:szCs w:val="20"/>
              </w:rPr>
            </w:pPr>
            <w:r>
              <w:rPr>
                <w:rFonts w:hint="eastAsia" w:ascii="宋体" w:hAnsi="宋体" w:cs="宋体"/>
                <w:kern w:val="0"/>
                <w:sz w:val="20"/>
                <w:szCs w:val="20"/>
              </w:rPr>
              <w:t>10分</w:t>
            </w:r>
          </w:p>
        </w:tc>
        <w:tc>
          <w:tcPr>
            <w:tcW w:w="564" w:type="pct"/>
            <w:vMerge w:val="restar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通</w:t>
            </w:r>
            <w:r>
              <w:rPr>
                <w:rFonts w:hint="eastAsia" w:ascii="宋体" w:hAnsi="宋体" w:cs="宋体"/>
                <w:spacing w:val="-4"/>
                <w:kern w:val="0"/>
                <w:sz w:val="20"/>
                <w:szCs w:val="20"/>
              </w:rPr>
              <w:t>过审核申报材料打分,最高不超过10分。司法局提供相关材料。</w:t>
            </w: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3014" w:type="pct"/>
            <w:gridSpan w:val="3"/>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在辖区范围内有效推进法治宣传教育工作标准化试点、推广工作，加2分；法治宣传教育工作调研成果（经验），在</w:t>
            </w:r>
            <w:r>
              <w:rPr>
                <w:rFonts w:hint="eastAsia" w:ascii="宋体" w:hAnsi="宋体" w:cs="宋体"/>
                <w:bCs/>
                <w:kern w:val="0"/>
                <w:sz w:val="20"/>
                <w:szCs w:val="20"/>
              </w:rPr>
              <w:t>全国</w:t>
            </w:r>
            <w:r>
              <w:rPr>
                <w:rFonts w:hint="eastAsia" w:ascii="宋体" w:hAnsi="宋体" w:cs="宋体"/>
                <w:kern w:val="0"/>
                <w:sz w:val="20"/>
                <w:szCs w:val="20"/>
              </w:rPr>
              <w:t>获奖或交流的，加1分，本级政府部门或单位法治工作获得本系统</w:t>
            </w:r>
            <w:r>
              <w:rPr>
                <w:rFonts w:hint="eastAsia" w:ascii="宋体" w:hAnsi="宋体" w:cs="宋体"/>
                <w:bCs/>
                <w:kern w:val="0"/>
                <w:sz w:val="20"/>
                <w:szCs w:val="20"/>
              </w:rPr>
              <w:t>国家级表彰的</w:t>
            </w:r>
            <w:r>
              <w:rPr>
                <w:rFonts w:hint="eastAsia" w:ascii="宋体" w:hAnsi="宋体" w:cs="宋体"/>
                <w:kern w:val="0"/>
                <w:sz w:val="20"/>
                <w:szCs w:val="20"/>
              </w:rPr>
              <w:t>，加0.5分。按获奖数量累计加分，重复获奖或交流的，以最高奖计分。</w:t>
            </w:r>
            <w:r>
              <w:rPr>
                <w:rFonts w:hint="eastAsia" w:ascii="宋体" w:hAnsi="宋体" w:cs="宋体"/>
                <w:bCs/>
                <w:kern w:val="0"/>
                <w:sz w:val="20"/>
                <w:szCs w:val="20"/>
              </w:rPr>
              <w:t>普法类志愿服务项目被国家、省推广展示的，有1个加0.1分。</w:t>
            </w:r>
          </w:p>
        </w:tc>
        <w:tc>
          <w:tcPr>
            <w:tcW w:w="326"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564"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3014" w:type="pct"/>
            <w:gridSpan w:val="3"/>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获得</w:t>
            </w:r>
            <w:r>
              <w:rPr>
                <w:rFonts w:hint="eastAsia" w:ascii="宋体" w:hAnsi="宋体" w:cs="宋体"/>
                <w:bCs/>
                <w:kern w:val="0"/>
                <w:sz w:val="20"/>
                <w:szCs w:val="20"/>
              </w:rPr>
              <w:t>全国</w:t>
            </w:r>
            <w:r>
              <w:rPr>
                <w:rFonts w:hint="eastAsia" w:ascii="宋体" w:hAnsi="宋体" w:cs="宋体"/>
                <w:kern w:val="0"/>
                <w:sz w:val="20"/>
                <w:szCs w:val="20"/>
              </w:rPr>
              <w:t>法治文化作品征集活动一、二等奖的，分别加1分、0.5分。按获奖数量累计加分，重复获奖或交流的，以最高奖计分，最高加3分。</w:t>
            </w:r>
          </w:p>
        </w:tc>
        <w:tc>
          <w:tcPr>
            <w:tcW w:w="326"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564" w:type="pct"/>
            <w:vMerge w:val="continue"/>
            <w:shd w:val="clear" w:color="auto" w:fill="auto"/>
            <w:noWrap w:val="0"/>
            <w:vAlign w:val="center"/>
          </w:tcPr>
          <w:p>
            <w:pPr>
              <w:widowControl/>
              <w:spacing w:line="290" w:lineRule="exact"/>
              <w:rPr>
                <w:rFonts w:ascii="宋体" w:hAnsi="宋体" w:cs="宋体"/>
                <w:kern w:val="0"/>
                <w:sz w:val="20"/>
                <w:szCs w:val="20"/>
              </w:rPr>
            </w:pP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45" w:type="pct"/>
            <w:vMerge w:val="continue"/>
            <w:shd w:val="clear" w:color="auto" w:fill="auto"/>
            <w:noWrap w:val="0"/>
            <w:vAlign w:val="center"/>
          </w:tcPr>
          <w:p>
            <w:pPr>
              <w:widowControl/>
              <w:spacing w:line="290" w:lineRule="exact"/>
              <w:jc w:val="left"/>
              <w:rPr>
                <w:rFonts w:ascii="Verdana" w:hAnsi="Verdana" w:cs="宋体"/>
                <w:color w:val="000000"/>
                <w:kern w:val="0"/>
                <w:sz w:val="24"/>
              </w:rPr>
            </w:pPr>
          </w:p>
        </w:tc>
        <w:tc>
          <w:tcPr>
            <w:tcW w:w="358"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3014" w:type="pct"/>
            <w:gridSpan w:val="3"/>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被评为“全国社会管理综合治理先进市”或“全国法治城市创建活动先进单位”的，加3分。所辖县（市、区）被评为“全国法治县（市、区）创建活动先进单位”的，或连续5年被评为全省“社会管理综合治理和平安创建”先进的，或被评为“江苏省法治县（市、区）创建工作先进单位”的，有1个加1分。</w:t>
            </w:r>
          </w:p>
        </w:tc>
        <w:tc>
          <w:tcPr>
            <w:tcW w:w="326"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564" w:type="pct"/>
            <w:vMerge w:val="continue"/>
            <w:shd w:val="clear" w:color="auto" w:fill="auto"/>
            <w:noWrap w:val="0"/>
            <w:vAlign w:val="center"/>
          </w:tcPr>
          <w:p>
            <w:pPr>
              <w:widowControl/>
              <w:spacing w:line="290" w:lineRule="exact"/>
              <w:jc w:val="left"/>
              <w:rPr>
                <w:rFonts w:ascii="宋体" w:hAnsi="宋体" w:cs="宋体"/>
                <w:kern w:val="0"/>
                <w:sz w:val="20"/>
                <w:szCs w:val="20"/>
              </w:rPr>
            </w:pPr>
          </w:p>
        </w:tc>
        <w:tc>
          <w:tcPr>
            <w:tcW w:w="393" w:type="pct"/>
            <w:shd w:val="clear" w:color="auto" w:fill="auto"/>
            <w:noWrap w:val="0"/>
            <w:vAlign w:val="center"/>
          </w:tcPr>
          <w:p>
            <w:pPr>
              <w:widowControl/>
              <w:spacing w:line="290" w:lineRule="exact"/>
              <w:rPr>
                <w:rFonts w:ascii="宋体" w:hAnsi="宋体" w:cs="宋体"/>
                <w:kern w:val="0"/>
                <w:sz w:val="20"/>
                <w:szCs w:val="20"/>
              </w:rPr>
            </w:pPr>
            <w:r>
              <w:rPr>
                <w:rFonts w:hint="eastAsia" w:ascii="宋体" w:hAnsi="宋体" w:cs="宋体"/>
                <w:kern w:val="0"/>
                <w:sz w:val="20"/>
                <w:szCs w:val="20"/>
              </w:rPr>
              <w:t>网上审核</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D6648"/>
    <w:rsid w:val="0BBD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2020-04-22T03:45:00Z</dcterms:created>
  <dc:creator>任虹是鱼不是愚</dc:creator>
  <cp:lastModifiedBy>任虹是鱼不是愚</cp:lastModifiedBy>
  <dcterms:modified xsi:type="dcterms:W3CDTF">2020-04-22T03:51:47Z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