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江苏省国家机关“谁执法谁普法”普法责任制落实评估标准</w:t>
      </w:r>
    </w:p>
    <w:tbl>
      <w:tblPr>
        <w:tblStyle w:val="6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934"/>
        <w:gridCol w:w="2552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</w:rPr>
              <w:t>分值</w:t>
            </w:r>
          </w:p>
        </w:tc>
        <w:tc>
          <w:tcPr>
            <w:tcW w:w="39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</w:rPr>
              <w:t>评估内容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</w:rPr>
              <w:t>评估依据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普法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责任制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建设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(15分)</w:t>
            </w: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1.将普法工作纳入本部门总体工作布局（2分），确定具体负责人和联络员（2分）,拨付一定专项工作经费（3分）。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提供相关文件通知、制度规范。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2.及时制定本年度普法工作计划方案（2分）、联动事项（2分），撰写工作总结（2分），及时报同级法治宣传教育工作主管部门（2分）。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提供部门普法责任清单、相关工作台账、公告公示以及文件通知。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系统内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普法及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(20分)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3.建立健全国家机关党组（党委）理论中心组学法制度（3分），每年集中学法不少于2次（4分）。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提供专题讲座学法记录或相关简报、图片、视频。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4.建立本单位国家工作人员法律知识考试或考核制度（3分），开展多种形式的法律法规业务培训（3分）。年度组织国家工作人员旁听庭审1次以上（3分）。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提供相关记录或简报、图片、视频。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5.组织</w:t>
            </w: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4"/>
              </w:rPr>
              <w:t>开展机关（单位）法治文化建设等活动，营造良好的机关单位学法氛围。（4分）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提供相关制度文件或简报、图片、视频。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推动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社会面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普法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(50分)</w:t>
            </w: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6.加强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典型案例的收集、整理、发布（2分），建立以案释法长效机制（3分）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提供相关制度规范。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7.依托本部门本单位的网站、微博、微信、客户端开展普法宣传（15分）。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提供相关资料。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8.积极主动利用颁布实施纪念日、修订日等重要节点宣传法律法规（15分）。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提供相关文件或活动简报、图片、视频。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9.组织开展“12</w:t>
            </w:r>
            <w:r>
              <w:rPr>
                <w:rFonts w:hint="eastAsia" w:ascii="仿宋_GB2312" w:hAnsi="宋体" w:eastAsia="宋体" w:cs="宋体"/>
                <w:color w:val="000000" w:themeColor="text1"/>
                <w:sz w:val="24"/>
                <w:szCs w:val="24"/>
              </w:rPr>
              <w:t>•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4”国家宪法日活动（15分）。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提供相关文件或活动简报、图片、视频。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创新创优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30"/>
                <w:szCs w:val="30"/>
              </w:rPr>
              <w:t>(15分)</w:t>
            </w: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10.依托报刊、广播、电视等大众媒体开展普法活动（6分）。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提供工作记录。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11.组织开展学法竞赛、建设学法平台、编写普法教材（3分）。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提供相关资料。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12.建立普法志愿者队伍（3分）。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提供志愿服务记录。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93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13.本单位普法工作受到上级表彰、表扬(含批示)，被上级主要媒体宣传推广（3分）。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提供相关资料。</w:t>
            </w:r>
          </w:p>
        </w:tc>
        <w:tc>
          <w:tcPr>
            <w:tcW w:w="1275" w:type="dxa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ascii="黑体" w:hAnsi="黑体" w:eastAsia="黑体"/>
          <w:color w:val="000000" w:themeColor="text1"/>
          <w:sz w:val="24"/>
          <w:szCs w:val="24"/>
        </w:rPr>
      </w:pPr>
    </w:p>
    <w:p>
      <w:pPr>
        <w:spacing w:line="360" w:lineRule="exact"/>
        <w:ind w:firstLine="480" w:firstLineChars="200"/>
        <w:rPr>
          <w:rFonts w:ascii="黑体" w:hAnsi="黑体" w:eastAsia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</w:rPr>
        <w:t>备注：</w:t>
      </w:r>
    </w:p>
    <w:p>
      <w:pPr>
        <w:spacing w:line="360" w:lineRule="exact"/>
        <w:ind w:firstLine="480" w:firstLineChars="20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1.以100分计，90分以上为优秀，75分至89分为良好，60分至74分为合格，59分以下为不合格；</w:t>
      </w:r>
    </w:p>
    <w:p>
      <w:pPr>
        <w:spacing w:line="360" w:lineRule="exact"/>
        <w:ind w:firstLine="480" w:firstLineChars="20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2.减分时，单项分值减完为止；</w:t>
      </w:r>
    </w:p>
    <w:p>
      <w:pPr>
        <w:spacing w:line="360" w:lineRule="exact"/>
        <w:ind w:firstLine="480" w:firstLineChars="20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3.“不少于”“以上”“以下”等均包含本数。</w:t>
      </w:r>
    </w:p>
    <w:p>
      <w:pPr>
        <w:spacing w:line="600" w:lineRule="exact"/>
        <w:rPr>
          <w:color w:val="000000" w:themeColor="text1"/>
        </w:rPr>
      </w:pPr>
    </w:p>
    <w:sectPr>
      <w:footerReference r:id="rId3" w:type="default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7384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8F6"/>
    <w:rsid w:val="00047469"/>
    <w:rsid w:val="000D5EB2"/>
    <w:rsid w:val="001710A4"/>
    <w:rsid w:val="00171BBC"/>
    <w:rsid w:val="001A4AF5"/>
    <w:rsid w:val="001A6F86"/>
    <w:rsid w:val="001B6DF0"/>
    <w:rsid w:val="001F41F6"/>
    <w:rsid w:val="00213652"/>
    <w:rsid w:val="00214246"/>
    <w:rsid w:val="0024457F"/>
    <w:rsid w:val="00252952"/>
    <w:rsid w:val="002756F0"/>
    <w:rsid w:val="00293F0F"/>
    <w:rsid w:val="0029663F"/>
    <w:rsid w:val="002D72F5"/>
    <w:rsid w:val="00337474"/>
    <w:rsid w:val="00356191"/>
    <w:rsid w:val="00373F5E"/>
    <w:rsid w:val="00377CBA"/>
    <w:rsid w:val="004F0051"/>
    <w:rsid w:val="006237ED"/>
    <w:rsid w:val="0063129C"/>
    <w:rsid w:val="00670828"/>
    <w:rsid w:val="007326D2"/>
    <w:rsid w:val="007E6DE4"/>
    <w:rsid w:val="007F149B"/>
    <w:rsid w:val="0080128B"/>
    <w:rsid w:val="008168F6"/>
    <w:rsid w:val="008328AA"/>
    <w:rsid w:val="008F0DDF"/>
    <w:rsid w:val="00946F66"/>
    <w:rsid w:val="0099078F"/>
    <w:rsid w:val="00993FB7"/>
    <w:rsid w:val="00A07819"/>
    <w:rsid w:val="00A446DF"/>
    <w:rsid w:val="00B23798"/>
    <w:rsid w:val="00CA6F24"/>
    <w:rsid w:val="00D362F7"/>
    <w:rsid w:val="00D41DC2"/>
    <w:rsid w:val="00E45E10"/>
    <w:rsid w:val="00E972A6"/>
    <w:rsid w:val="00ED452C"/>
    <w:rsid w:val="00F06EC8"/>
    <w:rsid w:val="00F46923"/>
    <w:rsid w:val="00F51B06"/>
    <w:rsid w:val="00F54C43"/>
    <w:rsid w:val="00F77DF0"/>
    <w:rsid w:val="00FC37E8"/>
    <w:rsid w:val="6E93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9A087-4E4C-4710-94A8-3893FB3C6D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411</Words>
  <Characters>2344</Characters>
  <Lines>19</Lines>
  <Paragraphs>5</Paragraphs>
  <TotalTime>24</TotalTime>
  <ScaleCrop>false</ScaleCrop>
  <LinksUpToDate>false</LinksUpToDate>
  <CharactersWithSpaces>2750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2020-05-09T07:41:00Z</dcterms:created>
  <dc:creator>sft</dc:creator>
  <cp:lastModifiedBy>任虹是鱼不是愚</cp:lastModifiedBy>
  <cp:lastPrinted>2020-05-15T07:08:00Z</cp:lastPrinted>
  <dcterms:modified xsi:type="dcterms:W3CDTF">2020-06-08T08:10:37Z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